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5" w:type="dxa"/>
        <w:tblInd w:w="-636" w:type="dxa"/>
        <w:tblBorders>
          <w:insideH w:val="single" w:sz="4" w:space="0" w:color="auto"/>
        </w:tblBorders>
        <w:tblLayout w:type="fixed"/>
        <w:tblLook w:val="0000" w:firstRow="0" w:lastRow="0" w:firstColumn="0" w:lastColumn="0" w:noHBand="0" w:noVBand="0"/>
      </w:tblPr>
      <w:tblGrid>
        <w:gridCol w:w="4659"/>
        <w:gridCol w:w="5956"/>
      </w:tblGrid>
      <w:tr w:rsidR="00786493" w:rsidRPr="008528F7" w14:paraId="07D5326F" w14:textId="77777777" w:rsidTr="0057083E">
        <w:trPr>
          <w:trHeight w:val="1414"/>
        </w:trPr>
        <w:tc>
          <w:tcPr>
            <w:tcW w:w="4659" w:type="dxa"/>
          </w:tcPr>
          <w:p w14:paraId="1FF28EB6" w14:textId="45CA1A1A" w:rsidR="00786493" w:rsidRPr="00BD7913" w:rsidRDefault="003E6A59" w:rsidP="0057083E">
            <w:pPr>
              <w:jc w:val="center"/>
              <w:rPr>
                <w:b/>
                <w:sz w:val="24"/>
              </w:rPr>
            </w:pPr>
            <w:r w:rsidRPr="00670D52">
              <w:rPr>
                <w:noProof/>
                <w:sz w:val="26"/>
                <w:szCs w:val="28"/>
              </w:rPr>
              <mc:AlternateContent>
                <mc:Choice Requires="wps">
                  <w:drawing>
                    <wp:anchor distT="0" distB="0" distL="114300" distR="114300" simplePos="0" relativeHeight="251663360" behindDoc="0" locked="0" layoutInCell="1" allowOverlap="1" wp14:anchorId="33269DEB" wp14:editId="088D19AD">
                      <wp:simplePos x="0" y="0"/>
                      <wp:positionH relativeFrom="column">
                        <wp:posOffset>5052565</wp:posOffset>
                      </wp:positionH>
                      <wp:positionV relativeFrom="paragraph">
                        <wp:posOffset>-467943</wp:posOffset>
                      </wp:positionV>
                      <wp:extent cx="1200539" cy="342122"/>
                      <wp:effectExtent l="0" t="0" r="19050"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539" cy="342122"/>
                              </a:xfrm>
                              <a:prstGeom prst="rect">
                                <a:avLst/>
                              </a:prstGeom>
                              <a:solidFill>
                                <a:srgbClr val="FFFFFF"/>
                              </a:solidFill>
                              <a:ln w="9525">
                                <a:solidFill>
                                  <a:srgbClr val="000000"/>
                                </a:solidFill>
                                <a:miter lim="800000"/>
                                <a:headEnd/>
                                <a:tailEnd/>
                              </a:ln>
                            </wps:spPr>
                            <wps:txbx>
                              <w:txbxContent>
                                <w:p w14:paraId="6F5B018C" w14:textId="038398EA" w:rsidR="003E6A59" w:rsidRPr="000D21A6" w:rsidRDefault="003E6A59" w:rsidP="003E6A59">
                                  <w:pPr>
                                    <w:jc w:val="center"/>
                                    <w:rPr>
                                      <w:b/>
                                      <w:bCs/>
                                    </w:rPr>
                                  </w:pPr>
                                  <w:r w:rsidRPr="000D21A6">
                                    <w:rPr>
                                      <w:b/>
                                      <w:bCs/>
                                    </w:rPr>
                                    <w:t>D</w:t>
                                  </w:r>
                                  <w:r>
                                    <w:rPr>
                                      <w:b/>
                                      <w:bCs/>
                                    </w:rPr>
                                    <w:t>Ự</w:t>
                                  </w:r>
                                  <w:r w:rsidRPr="000D21A6">
                                    <w:rPr>
                                      <w:b/>
                                      <w:bCs/>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69DEB" id="_x0000_t202" coordsize="21600,21600" o:spt="202" path="m,l,21600r21600,l21600,xe">
                      <v:stroke joinstyle="miter"/>
                      <v:path gradientshapeok="t" o:connecttype="rect"/>
                    </v:shapetype>
                    <v:shape id="Text Box 4" o:spid="_x0000_s1026" type="#_x0000_t202" style="position:absolute;left:0;text-align:left;margin-left:397.85pt;margin-top:-36.85pt;width:94.55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">
                      <v:textbox>
                        <w:txbxContent>
                          <w:p w14:paraId="6F5B018C" w14:textId="038398EA" w:rsidR="003E6A59" w:rsidRPr="000D21A6" w:rsidRDefault="003E6A59" w:rsidP="003E6A59">
                            <w:pPr>
                              <w:jc w:val="center"/>
                              <w:rPr>
                                <w:b/>
                                <w:bCs/>
                              </w:rPr>
                            </w:pPr>
                            <w:r w:rsidRPr="000D21A6">
                              <w:rPr>
                                <w:b/>
                                <w:bCs/>
                              </w:rPr>
                              <w:t>D</w:t>
                            </w:r>
                            <w:r>
                              <w:rPr>
                                <w:b/>
                                <w:bCs/>
                              </w:rPr>
                              <w:t>Ự</w:t>
                            </w:r>
                            <w:r w:rsidRPr="000D21A6">
                              <w:rPr>
                                <w:b/>
                                <w:bCs/>
                              </w:rPr>
                              <w:t xml:space="preserve"> THẢO</w:t>
                            </w:r>
                          </w:p>
                        </w:txbxContent>
                      </v:textbox>
                    </v:shape>
                  </w:pict>
                </mc:Fallback>
              </mc:AlternateContent>
            </w:r>
            <w:r w:rsidR="00786493" w:rsidRPr="00BD7913">
              <w:rPr>
                <w:b/>
                <w:sz w:val="24"/>
              </w:rPr>
              <w:t>CÔNG TY CỔ PHẦN</w:t>
            </w:r>
            <w:r w:rsidR="00786493" w:rsidRPr="00BD7913">
              <w:rPr>
                <w:b/>
                <w:noProof/>
                <w:sz w:val="24"/>
              </w:rPr>
              <w:t xml:space="preserve"> </w:t>
            </w:r>
            <w:r w:rsidR="00786493" w:rsidRPr="00BD7913">
              <w:rPr>
                <w:b/>
                <w:noProof/>
                <w:sz w:val="24"/>
                <w:lang w:val="en-US" w:eastAsia="ja-JP"/>
              </w:rPr>
              <mc:AlternateContent>
                <mc:Choice Requires="wps">
                  <w:drawing>
                    <wp:anchor distT="0" distB="0" distL="114300" distR="114300" simplePos="0" relativeHeight="251659264" behindDoc="0" locked="0" layoutInCell="1" allowOverlap="1" wp14:anchorId="18FC7790" wp14:editId="28837B5F">
                      <wp:simplePos x="0" y="0"/>
                      <wp:positionH relativeFrom="column">
                        <wp:posOffset>-135890</wp:posOffset>
                      </wp:positionH>
                      <wp:positionV relativeFrom="paragraph">
                        <wp:posOffset>-199390</wp:posOffset>
                      </wp:positionV>
                      <wp:extent cx="669290" cy="438150"/>
                      <wp:effectExtent l="0" t="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38150"/>
                              </a:xfrm>
                              <a:prstGeom prst="rect">
                                <a:avLst/>
                              </a:prstGeom>
                              <a:solidFill>
                                <a:srgbClr val="FFFFFF"/>
                              </a:solidFill>
                              <a:ln w="9525">
                                <a:solidFill>
                                  <a:srgbClr val="FFFFFF"/>
                                </a:solidFill>
                                <a:miter lim="800000"/>
                                <a:headEnd/>
                                <a:tailEnd/>
                              </a:ln>
                            </wps:spPr>
                            <wps:txbx>
                              <w:txbxContent>
                                <w:p w14:paraId="69C6B5CF" w14:textId="71F573AB" w:rsidR="00786493" w:rsidRDefault="00786493" w:rsidP="0078649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8FC7790" id="Text Box 2" o:spid="_x0000_s1027" type="#_x0000_t202" style="position:absolute;left:0;text-align:left;margin-left:-10.7pt;margin-top:-15.7pt;width:52.7pt;height: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" strokecolor="white">
                      <v:textbox style="mso-fit-shape-to-text:t">
                        <w:txbxContent>
                          <w:p w14:paraId="69C6B5CF" w14:textId="71F573AB" w:rsidR="00786493" w:rsidRDefault="00786493" w:rsidP="00786493"/>
                        </w:txbxContent>
                      </v:textbox>
                    </v:shape>
                  </w:pict>
                </mc:Fallback>
              </mc:AlternateContent>
            </w:r>
          </w:p>
          <w:p w14:paraId="37599CA2" w14:textId="276CEA03" w:rsidR="00786493" w:rsidRPr="00BD7913" w:rsidRDefault="00786493" w:rsidP="0057083E">
            <w:pPr>
              <w:jc w:val="center"/>
              <w:rPr>
                <w:b/>
                <w:sz w:val="22"/>
              </w:rPr>
            </w:pPr>
            <w:r w:rsidRPr="00BD7913">
              <w:rPr>
                <w:b/>
                <w:sz w:val="24"/>
              </w:rPr>
              <w:t>VICEM BAO BÌ HẢI PHÒNG</w:t>
            </w:r>
          </w:p>
          <w:p w14:paraId="786D7C31" w14:textId="78C557E6" w:rsidR="00786493" w:rsidRPr="001E4365" w:rsidRDefault="0057083E" w:rsidP="00893990">
            <w:pPr>
              <w:spacing w:before="120" w:after="120" w:line="240" w:lineRule="atLeast"/>
              <w:jc w:val="center"/>
              <w:rPr>
                <w:bCs/>
                <w:sz w:val="26"/>
                <w:szCs w:val="26"/>
              </w:rPr>
            </w:pPr>
            <w:r w:rsidRPr="001E4365">
              <w:rPr>
                <w:bCs/>
                <w:noProof/>
                <w:sz w:val="26"/>
                <w:szCs w:val="26"/>
              </w:rPr>
              <mc:AlternateContent>
                <mc:Choice Requires="wps">
                  <w:drawing>
                    <wp:anchor distT="0" distB="0" distL="114300" distR="114300" simplePos="0" relativeHeight="251660288" behindDoc="0" locked="0" layoutInCell="1" allowOverlap="1" wp14:anchorId="1E5CC4CF" wp14:editId="1D3D9A42">
                      <wp:simplePos x="0" y="0"/>
                      <wp:positionH relativeFrom="column">
                        <wp:posOffset>812236</wp:posOffset>
                      </wp:positionH>
                      <wp:positionV relativeFrom="paragraph">
                        <wp:posOffset>5836</wp:posOffset>
                      </wp:positionV>
                      <wp:extent cx="1279003" cy="0"/>
                      <wp:effectExtent l="0" t="0" r="0" b="0"/>
                      <wp:wrapNone/>
                      <wp:docPr id="1662475183" name="Straight Connector 1"/>
                      <wp:cNvGraphicFramePr/>
                      <a:graphic xmlns:a="http://schemas.openxmlformats.org/drawingml/2006/main">
                        <a:graphicData uri="http://schemas.microsoft.com/office/word/2010/wordprocessingShape">
                          <wps:wsp>
                            <wps:cNvCnPr/>
                            <wps:spPr>
                              <a:xfrm>
                                <a:off x="0" y="0"/>
                                <a:ext cx="1279003"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B8676B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95pt,.45pt" to="16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" strokecolor="#4472c4 [3204]">
                      <v:stroke joinstyle="miter"/>
                    </v:line>
                  </w:pict>
                </mc:Fallback>
              </mc:AlternateContent>
            </w:r>
            <w:r w:rsidR="00786493" w:rsidRPr="001E4365">
              <w:rPr>
                <w:bCs/>
                <w:sz w:val="26"/>
                <w:szCs w:val="26"/>
              </w:rPr>
              <w:t>Số:         /BXH-BKS</w:t>
            </w:r>
          </w:p>
          <w:p w14:paraId="1B424CDA" w14:textId="7B83ABF8" w:rsidR="00786493" w:rsidRPr="008528F7" w:rsidRDefault="00786493" w:rsidP="00893990">
            <w:pPr>
              <w:spacing w:before="120" w:after="120" w:line="240" w:lineRule="atLeast"/>
              <w:jc w:val="center"/>
              <w:rPr>
                <w:b/>
                <w:sz w:val="24"/>
              </w:rPr>
            </w:pPr>
          </w:p>
        </w:tc>
        <w:tc>
          <w:tcPr>
            <w:tcW w:w="5956" w:type="dxa"/>
          </w:tcPr>
          <w:p w14:paraId="598B1425" w14:textId="77777777" w:rsidR="00786493" w:rsidRPr="008B0D56" w:rsidRDefault="00786493" w:rsidP="0057083E">
            <w:pPr>
              <w:jc w:val="center"/>
              <w:rPr>
                <w:b/>
                <w:sz w:val="24"/>
              </w:rPr>
            </w:pPr>
            <w:r w:rsidRPr="008B0D56">
              <w:rPr>
                <w:b/>
                <w:sz w:val="24"/>
              </w:rPr>
              <w:t>CỘNG HOÀ XÃ HỘI CHỦ NGHĨA VIỆT NAM</w:t>
            </w:r>
          </w:p>
          <w:p w14:paraId="4790BE2F" w14:textId="77777777" w:rsidR="00786493" w:rsidRPr="00B06645" w:rsidRDefault="00786493" w:rsidP="0057083E">
            <w:pPr>
              <w:jc w:val="center"/>
              <w:rPr>
                <w:b/>
                <w:sz w:val="26"/>
                <w:szCs w:val="26"/>
              </w:rPr>
            </w:pPr>
            <w:r w:rsidRPr="00B06645">
              <w:rPr>
                <w:b/>
                <w:sz w:val="26"/>
                <w:szCs w:val="26"/>
              </w:rPr>
              <w:t>Độc lập - Tự do - Hạnh phúc</w:t>
            </w:r>
          </w:p>
          <w:p w14:paraId="3D19F56D" w14:textId="77777777" w:rsidR="0057083E" w:rsidRDefault="0057083E" w:rsidP="0057083E">
            <w:pPr>
              <w:pStyle w:val="Heading1"/>
              <w:spacing w:before="120" w:after="120" w:line="240" w:lineRule="atLeast"/>
              <w:ind w:right="0"/>
              <w:jc w:val="center"/>
              <w:rPr>
                <w:rFonts w:ascii="Times New Roman" w:hAnsi="Times New Roman"/>
                <w:lang w:eastAsia="en-US"/>
              </w:rPr>
            </w:pPr>
            <w:r>
              <w:rPr>
                <w:rFonts w:ascii="Times New Roman" w:hAnsi="Times New Roman"/>
                <w:noProof/>
                <w:lang w:eastAsia="en-US"/>
                <w14:ligatures w14:val="standardContextual"/>
              </w:rPr>
              <mc:AlternateContent>
                <mc:Choice Requires="wps">
                  <w:drawing>
                    <wp:anchor distT="0" distB="0" distL="114300" distR="114300" simplePos="0" relativeHeight="251661312" behindDoc="0" locked="0" layoutInCell="1" allowOverlap="1" wp14:anchorId="3BFDBC61" wp14:editId="5F53887A">
                      <wp:simplePos x="0" y="0"/>
                      <wp:positionH relativeFrom="column">
                        <wp:posOffset>903700</wp:posOffset>
                      </wp:positionH>
                      <wp:positionV relativeFrom="paragraph">
                        <wp:posOffset>14380</wp:posOffset>
                      </wp:positionV>
                      <wp:extent cx="1915611" cy="0"/>
                      <wp:effectExtent l="0" t="0" r="0" b="0"/>
                      <wp:wrapNone/>
                      <wp:docPr id="12929552" name="Straight Connector 2"/>
                      <wp:cNvGraphicFramePr/>
                      <a:graphic xmlns:a="http://schemas.openxmlformats.org/drawingml/2006/main">
                        <a:graphicData uri="http://schemas.microsoft.com/office/word/2010/wordprocessingShape">
                          <wps:wsp>
                            <wps:cNvCnPr/>
                            <wps:spPr>
                              <a:xfrm>
                                <a:off x="0" y="0"/>
                                <a:ext cx="1915611"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85A549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15pt,1.15pt" to="2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" strokecolor="#4472c4 [3204]">
                      <v:stroke joinstyle="miter"/>
                    </v:line>
                  </w:pict>
                </mc:Fallback>
              </mc:AlternateContent>
            </w:r>
            <w:r>
              <w:rPr>
                <w:rFonts w:ascii="Times New Roman" w:hAnsi="Times New Roman"/>
                <w:lang w:eastAsia="en-US"/>
              </w:rPr>
              <w:t xml:space="preserve">    </w:t>
            </w:r>
          </w:p>
          <w:p w14:paraId="3EC43294" w14:textId="1566815A" w:rsidR="00786493" w:rsidRPr="005C1C0F" w:rsidRDefault="0057083E" w:rsidP="0057083E">
            <w:pPr>
              <w:pStyle w:val="Heading1"/>
              <w:spacing w:before="120" w:after="120" w:line="240" w:lineRule="atLeast"/>
              <w:ind w:right="0"/>
              <w:jc w:val="center"/>
              <w:rPr>
                <w:rFonts w:ascii="Times New Roman" w:hAnsi="Times New Roman"/>
                <w:lang w:val="vi-VN" w:eastAsia="en-US"/>
              </w:rPr>
            </w:pPr>
            <w:r>
              <w:rPr>
                <w:rFonts w:ascii="Times New Roman" w:hAnsi="Times New Roman"/>
                <w:lang w:eastAsia="en-US"/>
              </w:rPr>
              <w:t xml:space="preserve">      </w:t>
            </w:r>
            <w:r w:rsidR="00786493" w:rsidRPr="00786493">
              <w:rPr>
                <w:rFonts w:ascii="Times New Roman" w:hAnsi="Times New Roman"/>
                <w:lang w:val="vi-VN" w:eastAsia="en-US"/>
              </w:rPr>
              <w:t xml:space="preserve">Hải Phòng, ngày </w:t>
            </w:r>
            <w:r w:rsidR="00B175BA">
              <w:rPr>
                <w:rFonts w:ascii="Times New Roman" w:hAnsi="Times New Roman"/>
                <w:lang w:eastAsia="en-US"/>
              </w:rPr>
              <w:t>16</w:t>
            </w:r>
            <w:r w:rsidR="00786493" w:rsidRPr="00786493">
              <w:rPr>
                <w:rFonts w:ascii="Times New Roman" w:hAnsi="Times New Roman"/>
                <w:lang w:val="vi-VN" w:eastAsia="en-US"/>
              </w:rPr>
              <w:t xml:space="preserve"> tháng </w:t>
            </w:r>
            <w:r w:rsidR="00B175BA">
              <w:rPr>
                <w:rFonts w:ascii="Times New Roman" w:hAnsi="Times New Roman"/>
                <w:lang w:eastAsia="en-US"/>
              </w:rPr>
              <w:t>04</w:t>
            </w:r>
            <w:r w:rsidR="00786493" w:rsidRPr="00786493">
              <w:rPr>
                <w:rFonts w:ascii="Times New Roman" w:hAnsi="Times New Roman"/>
                <w:lang w:val="vi-VN" w:eastAsia="en-US"/>
              </w:rPr>
              <w:t xml:space="preserve"> năm 202</w:t>
            </w:r>
            <w:r w:rsidR="005E2565">
              <w:rPr>
                <w:rFonts w:ascii="Times New Roman" w:hAnsi="Times New Roman"/>
                <w:lang w:val="vi-VN" w:eastAsia="en-US"/>
              </w:rPr>
              <w:t>4</w:t>
            </w:r>
          </w:p>
        </w:tc>
      </w:tr>
    </w:tbl>
    <w:p w14:paraId="23311337" w14:textId="1E371710" w:rsidR="004D0756" w:rsidRPr="00786493" w:rsidRDefault="004D0756" w:rsidP="0079090B">
      <w:pPr>
        <w:rPr>
          <w:rFonts w:asciiTheme="majorHAnsi" w:hAnsiTheme="majorHAnsi" w:cstheme="majorHAnsi"/>
          <w:szCs w:val="28"/>
        </w:rPr>
      </w:pPr>
    </w:p>
    <w:p w14:paraId="70B1CED1" w14:textId="4EE22EC0" w:rsidR="00574D13" w:rsidRPr="00611843" w:rsidRDefault="00AB4731" w:rsidP="0079090B">
      <w:pPr>
        <w:jc w:val="center"/>
        <w:rPr>
          <w:rFonts w:asciiTheme="majorHAnsi" w:hAnsiTheme="majorHAnsi" w:cstheme="majorHAnsi"/>
          <w:b/>
          <w:bCs/>
          <w:szCs w:val="28"/>
          <w:lang w:val="en-US"/>
        </w:rPr>
      </w:pPr>
      <w:r w:rsidRPr="00611843">
        <w:rPr>
          <w:rFonts w:asciiTheme="majorHAnsi" w:hAnsiTheme="majorHAnsi" w:cstheme="majorHAnsi"/>
          <w:b/>
          <w:bCs/>
          <w:szCs w:val="28"/>
        </w:rPr>
        <w:t>BÁO CÁO HOẠT ĐỘNG CỦA BAN KIỂM SOÁT NĂM 20</w:t>
      </w:r>
      <w:r w:rsidR="00DE1AEA" w:rsidRPr="00611843">
        <w:rPr>
          <w:rFonts w:asciiTheme="majorHAnsi" w:hAnsiTheme="majorHAnsi" w:cstheme="majorHAnsi"/>
          <w:b/>
          <w:bCs/>
          <w:szCs w:val="28"/>
        </w:rPr>
        <w:t>2</w:t>
      </w:r>
      <w:r w:rsidR="00D738B0" w:rsidRPr="00611843">
        <w:rPr>
          <w:rFonts w:asciiTheme="majorHAnsi" w:hAnsiTheme="majorHAnsi" w:cstheme="majorHAnsi"/>
          <w:b/>
          <w:bCs/>
          <w:szCs w:val="28"/>
          <w:lang w:val="en-US"/>
        </w:rPr>
        <w:t>3</w:t>
      </w:r>
    </w:p>
    <w:p w14:paraId="0E14EC3C" w14:textId="7076C7B6" w:rsidR="00AB4731" w:rsidRPr="00611843" w:rsidRDefault="00AB4731" w:rsidP="0079090B">
      <w:pPr>
        <w:jc w:val="center"/>
        <w:rPr>
          <w:rFonts w:asciiTheme="majorHAnsi" w:hAnsiTheme="majorHAnsi" w:cstheme="majorHAnsi"/>
          <w:b/>
          <w:bCs/>
          <w:szCs w:val="28"/>
          <w:lang w:val="en-US"/>
        </w:rPr>
      </w:pPr>
      <w:r w:rsidRPr="00611843">
        <w:rPr>
          <w:rFonts w:asciiTheme="majorHAnsi" w:hAnsiTheme="majorHAnsi" w:cstheme="majorHAnsi"/>
          <w:b/>
          <w:bCs/>
          <w:szCs w:val="28"/>
        </w:rPr>
        <w:t xml:space="preserve">VÀ </w:t>
      </w:r>
      <w:r w:rsidR="00D738B0" w:rsidRPr="00611843">
        <w:rPr>
          <w:rFonts w:asciiTheme="majorHAnsi" w:hAnsiTheme="majorHAnsi" w:cstheme="majorHAnsi"/>
          <w:b/>
          <w:bCs/>
          <w:szCs w:val="28"/>
          <w:lang w:val="en-US"/>
        </w:rPr>
        <w:t>KẾ HOẠCH CÔNG TÁC NĂM 2024</w:t>
      </w:r>
    </w:p>
    <w:p w14:paraId="0E850A9F" w14:textId="20F53C32" w:rsidR="00AB4731" w:rsidRPr="00611843" w:rsidRDefault="00AB4731" w:rsidP="0079090B">
      <w:pPr>
        <w:rPr>
          <w:rFonts w:asciiTheme="majorHAnsi" w:hAnsiTheme="majorHAnsi" w:cstheme="majorHAnsi"/>
          <w:b/>
          <w:bCs/>
          <w:szCs w:val="28"/>
        </w:rPr>
      </w:pPr>
    </w:p>
    <w:p w14:paraId="1062C78C" w14:textId="656F5264" w:rsidR="00A12411" w:rsidRPr="001E4365" w:rsidRDefault="00AB4731" w:rsidP="005E2565">
      <w:pPr>
        <w:ind w:left="2126"/>
        <w:rPr>
          <w:rFonts w:asciiTheme="majorHAnsi" w:hAnsiTheme="majorHAnsi" w:cstheme="majorHAnsi"/>
          <w:szCs w:val="28"/>
        </w:rPr>
      </w:pPr>
      <w:r w:rsidRPr="001E4365">
        <w:rPr>
          <w:rFonts w:asciiTheme="majorHAnsi" w:hAnsiTheme="majorHAnsi" w:cstheme="majorHAnsi"/>
          <w:szCs w:val="28"/>
        </w:rPr>
        <w:t xml:space="preserve">Kính gửi: </w:t>
      </w:r>
      <w:r w:rsidR="00A12411" w:rsidRPr="001E4365">
        <w:rPr>
          <w:rFonts w:asciiTheme="majorHAnsi" w:hAnsiTheme="majorHAnsi" w:cstheme="majorHAnsi"/>
          <w:szCs w:val="28"/>
        </w:rPr>
        <w:t xml:space="preserve">     </w:t>
      </w:r>
      <w:r w:rsidRPr="001E4365">
        <w:rPr>
          <w:rFonts w:asciiTheme="majorHAnsi" w:hAnsiTheme="majorHAnsi" w:cstheme="majorHAnsi"/>
          <w:szCs w:val="28"/>
        </w:rPr>
        <w:t>Đại hội đồng cổ đông</w:t>
      </w:r>
      <w:r w:rsidR="00A12411" w:rsidRPr="001E4365">
        <w:rPr>
          <w:rFonts w:asciiTheme="majorHAnsi" w:hAnsiTheme="majorHAnsi" w:cstheme="majorHAnsi"/>
          <w:szCs w:val="28"/>
        </w:rPr>
        <w:t xml:space="preserve"> </w:t>
      </w:r>
    </w:p>
    <w:p w14:paraId="7B131A1C" w14:textId="048F8BED" w:rsidR="00AB4731" w:rsidRPr="001E4365" w:rsidRDefault="00A12411" w:rsidP="005E2565">
      <w:pPr>
        <w:ind w:left="2126"/>
        <w:rPr>
          <w:rFonts w:asciiTheme="majorHAnsi" w:hAnsiTheme="majorHAnsi" w:cstheme="majorHAnsi"/>
          <w:szCs w:val="28"/>
        </w:rPr>
      </w:pPr>
      <w:r w:rsidRPr="001E4365">
        <w:rPr>
          <w:rFonts w:asciiTheme="majorHAnsi" w:hAnsiTheme="majorHAnsi" w:cstheme="majorHAnsi"/>
          <w:szCs w:val="28"/>
        </w:rPr>
        <w:t xml:space="preserve">   Công ty cổ phần Vicem Bao bì Hải Phòng</w:t>
      </w:r>
    </w:p>
    <w:p w14:paraId="2FB56FB3" w14:textId="77777777" w:rsidR="007C48D3" w:rsidRPr="001E4365" w:rsidRDefault="007C48D3">
      <w:pPr>
        <w:rPr>
          <w:rFonts w:asciiTheme="majorHAnsi" w:hAnsiTheme="majorHAnsi" w:cstheme="majorHAnsi"/>
          <w:szCs w:val="28"/>
        </w:rPr>
      </w:pPr>
    </w:p>
    <w:p w14:paraId="205772DF" w14:textId="062C0BC5" w:rsidR="00AB4731" w:rsidRPr="001E4365" w:rsidRDefault="00AB4731" w:rsidP="00483F35">
      <w:pPr>
        <w:spacing w:before="120"/>
        <w:ind w:right="-2" w:firstLine="567"/>
        <w:jc w:val="both"/>
        <w:rPr>
          <w:rFonts w:asciiTheme="majorHAnsi" w:hAnsiTheme="majorHAnsi" w:cstheme="majorHAnsi"/>
          <w:szCs w:val="28"/>
          <w:u w:val="single"/>
        </w:rPr>
      </w:pPr>
      <w:r w:rsidRPr="001E4365">
        <w:rPr>
          <w:rFonts w:asciiTheme="majorHAnsi" w:hAnsiTheme="majorHAnsi" w:cstheme="majorHAnsi"/>
          <w:szCs w:val="28"/>
          <w:u w:val="single"/>
        </w:rPr>
        <w:t xml:space="preserve">Căn cứ : </w:t>
      </w:r>
    </w:p>
    <w:p w14:paraId="62CC3BA3" w14:textId="4AC195D4" w:rsidR="00AB4731" w:rsidRPr="001B4185" w:rsidRDefault="00AB4731" w:rsidP="00483F35">
      <w:pPr>
        <w:pStyle w:val="ListParagraph"/>
        <w:spacing w:before="120"/>
        <w:ind w:left="0" w:right="-2" w:firstLine="567"/>
        <w:contextualSpacing w:val="0"/>
        <w:jc w:val="both"/>
        <w:rPr>
          <w:rFonts w:asciiTheme="majorHAnsi" w:hAnsiTheme="majorHAnsi" w:cstheme="majorHAnsi"/>
          <w:szCs w:val="28"/>
        </w:rPr>
      </w:pPr>
      <w:r w:rsidRPr="001B4185">
        <w:rPr>
          <w:rFonts w:asciiTheme="majorHAnsi" w:hAnsiTheme="majorHAnsi" w:cstheme="majorHAnsi"/>
          <w:szCs w:val="28"/>
        </w:rPr>
        <w:t xml:space="preserve">Điều lệ Công ty </w:t>
      </w:r>
      <w:r w:rsidR="001E4365">
        <w:rPr>
          <w:rFonts w:asciiTheme="majorHAnsi" w:hAnsiTheme="majorHAnsi" w:cstheme="majorHAnsi"/>
          <w:szCs w:val="28"/>
          <w:lang w:val="en-US"/>
        </w:rPr>
        <w:t xml:space="preserve">cổ phần </w:t>
      </w:r>
      <w:r w:rsidRPr="001B4185">
        <w:rPr>
          <w:rFonts w:asciiTheme="majorHAnsi" w:hAnsiTheme="majorHAnsi" w:cstheme="majorHAnsi"/>
          <w:szCs w:val="28"/>
        </w:rPr>
        <w:t>Vicem Bao bì Hải Phòng (sau đây gọi tắt là Công ty);</w:t>
      </w:r>
    </w:p>
    <w:p w14:paraId="53FA99D4" w14:textId="542810E5" w:rsidR="00AB4731" w:rsidRPr="001B4185" w:rsidRDefault="00AB4731" w:rsidP="00483F35">
      <w:pPr>
        <w:pStyle w:val="ListParagraph"/>
        <w:spacing w:before="120"/>
        <w:ind w:left="0" w:right="-2" w:firstLine="567"/>
        <w:contextualSpacing w:val="0"/>
        <w:jc w:val="both"/>
        <w:rPr>
          <w:rFonts w:asciiTheme="majorHAnsi" w:hAnsiTheme="majorHAnsi" w:cstheme="majorHAnsi"/>
          <w:szCs w:val="28"/>
        </w:rPr>
      </w:pPr>
      <w:r w:rsidRPr="001B4185">
        <w:rPr>
          <w:rFonts w:asciiTheme="majorHAnsi" w:hAnsiTheme="majorHAnsi" w:cstheme="majorHAnsi"/>
          <w:szCs w:val="28"/>
        </w:rPr>
        <w:t>Chức năng nhiệm vụ và quyền hạn của Ban kiểm soát đã được quy định tại điều lệ tổ chức và hoạt động Công ty;</w:t>
      </w:r>
    </w:p>
    <w:p w14:paraId="2D3EB1D5" w14:textId="77777777" w:rsidR="00381D2D" w:rsidRPr="001B4185" w:rsidRDefault="00381D2D"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rPr>
        <w:t xml:space="preserve">Căn cứ vào tình hình hoạt động SXKD, </w:t>
      </w:r>
      <w:r w:rsidRPr="001B4185">
        <w:rPr>
          <w:rFonts w:asciiTheme="majorHAnsi" w:hAnsiTheme="majorHAnsi" w:cstheme="majorHAnsi"/>
          <w:szCs w:val="28"/>
          <w:lang w:val="en-US"/>
        </w:rPr>
        <w:t xml:space="preserve">và </w:t>
      </w:r>
      <w:r w:rsidRPr="001B4185">
        <w:rPr>
          <w:rFonts w:asciiTheme="majorHAnsi" w:hAnsiTheme="majorHAnsi" w:cstheme="majorHAnsi"/>
          <w:szCs w:val="28"/>
        </w:rPr>
        <w:t>Báo cáo tài chính năm 202</w:t>
      </w:r>
      <w:r w:rsidRPr="001B4185">
        <w:rPr>
          <w:rFonts w:asciiTheme="majorHAnsi" w:hAnsiTheme="majorHAnsi" w:cstheme="majorHAnsi"/>
          <w:szCs w:val="28"/>
          <w:lang w:val="en-US"/>
        </w:rPr>
        <w:t>3</w:t>
      </w:r>
      <w:r w:rsidRPr="001B4185">
        <w:rPr>
          <w:rFonts w:asciiTheme="majorHAnsi" w:hAnsiTheme="majorHAnsi" w:cstheme="majorHAnsi"/>
          <w:szCs w:val="28"/>
        </w:rPr>
        <w:t xml:space="preserve"> đã được kiểm toán bởi Công ty TNHH Kiểm toán An Việt;</w:t>
      </w:r>
    </w:p>
    <w:p w14:paraId="22D68254" w14:textId="2BE3A36D" w:rsidR="00AB4731" w:rsidRPr="001B4185" w:rsidRDefault="00381D2D" w:rsidP="00483F35">
      <w:pPr>
        <w:pStyle w:val="ListParagraph"/>
        <w:spacing w:before="120"/>
        <w:ind w:left="0" w:right="-2" w:firstLine="567"/>
        <w:contextualSpacing w:val="0"/>
        <w:jc w:val="both"/>
        <w:rPr>
          <w:rFonts w:asciiTheme="majorHAnsi" w:hAnsiTheme="majorHAnsi" w:cstheme="majorHAnsi"/>
          <w:szCs w:val="28"/>
        </w:rPr>
      </w:pPr>
      <w:r w:rsidRPr="001B4185">
        <w:rPr>
          <w:rFonts w:asciiTheme="majorHAnsi" w:hAnsiTheme="majorHAnsi" w:cstheme="majorHAnsi"/>
          <w:szCs w:val="28"/>
          <w:lang w:val="en-US"/>
        </w:rPr>
        <w:t>Căn cứ k</w:t>
      </w:r>
      <w:r w:rsidR="00AB4731" w:rsidRPr="001B4185">
        <w:rPr>
          <w:rFonts w:asciiTheme="majorHAnsi" w:hAnsiTheme="majorHAnsi" w:cstheme="majorHAnsi"/>
          <w:szCs w:val="28"/>
        </w:rPr>
        <w:t>ết quả hoạt động kiểm tra, giám sát của Ban kiểm soát năm 20</w:t>
      </w:r>
      <w:r w:rsidR="00DE1AEA" w:rsidRPr="001B4185">
        <w:rPr>
          <w:rFonts w:asciiTheme="majorHAnsi" w:hAnsiTheme="majorHAnsi" w:cstheme="majorHAnsi"/>
          <w:szCs w:val="28"/>
        </w:rPr>
        <w:t>2</w:t>
      </w:r>
      <w:r w:rsidR="005E2565" w:rsidRPr="001B4185">
        <w:rPr>
          <w:rFonts w:asciiTheme="majorHAnsi" w:hAnsiTheme="majorHAnsi" w:cstheme="majorHAnsi"/>
          <w:szCs w:val="28"/>
          <w:lang w:val="en-US"/>
        </w:rPr>
        <w:t>3</w:t>
      </w:r>
      <w:r w:rsidR="00AB4731" w:rsidRPr="001B4185">
        <w:rPr>
          <w:rFonts w:asciiTheme="majorHAnsi" w:hAnsiTheme="majorHAnsi" w:cstheme="majorHAnsi"/>
          <w:szCs w:val="28"/>
        </w:rPr>
        <w:t>.</w:t>
      </w:r>
    </w:p>
    <w:p w14:paraId="34CDEF27" w14:textId="682C140D" w:rsidR="00AB4731" w:rsidRPr="001B4185" w:rsidRDefault="00AB4731" w:rsidP="00483F35">
      <w:pPr>
        <w:pStyle w:val="ListParagraph"/>
        <w:spacing w:before="120"/>
        <w:ind w:left="0" w:right="-2" w:firstLine="567"/>
        <w:contextualSpacing w:val="0"/>
        <w:jc w:val="both"/>
        <w:rPr>
          <w:rFonts w:asciiTheme="majorHAnsi" w:hAnsiTheme="majorHAnsi" w:cstheme="majorHAnsi"/>
          <w:szCs w:val="28"/>
        </w:rPr>
      </w:pPr>
      <w:r w:rsidRPr="001B4185">
        <w:rPr>
          <w:rFonts w:asciiTheme="majorHAnsi" w:hAnsiTheme="majorHAnsi" w:cstheme="majorHAnsi"/>
          <w:szCs w:val="28"/>
        </w:rPr>
        <w:t>Ban kiểm soát báo cáo trước Đại hội đồng cổ đông kết quả kiểm tra, giám sát các mặt hoạt động trong năm 20</w:t>
      </w:r>
      <w:r w:rsidR="00DE1AEA" w:rsidRPr="001B4185">
        <w:rPr>
          <w:rFonts w:asciiTheme="majorHAnsi" w:hAnsiTheme="majorHAnsi" w:cstheme="majorHAnsi"/>
          <w:szCs w:val="28"/>
        </w:rPr>
        <w:t>2</w:t>
      </w:r>
      <w:r w:rsidR="005E2565" w:rsidRPr="001B4185">
        <w:rPr>
          <w:rFonts w:asciiTheme="majorHAnsi" w:hAnsiTheme="majorHAnsi" w:cstheme="majorHAnsi"/>
          <w:szCs w:val="28"/>
          <w:lang w:val="en-US"/>
        </w:rPr>
        <w:t>3</w:t>
      </w:r>
      <w:r w:rsidRPr="001B4185">
        <w:rPr>
          <w:rFonts w:asciiTheme="majorHAnsi" w:hAnsiTheme="majorHAnsi" w:cstheme="majorHAnsi"/>
          <w:szCs w:val="28"/>
        </w:rPr>
        <w:t xml:space="preserve"> của Công ty, như sau : </w:t>
      </w:r>
    </w:p>
    <w:p w14:paraId="78642AED" w14:textId="3F637884" w:rsidR="00AB4731" w:rsidRPr="008E0348" w:rsidRDefault="008E0348" w:rsidP="00483F35">
      <w:pPr>
        <w:spacing w:before="120"/>
        <w:ind w:left="567" w:right="-2"/>
        <w:jc w:val="both"/>
        <w:rPr>
          <w:rFonts w:asciiTheme="majorHAnsi" w:hAnsiTheme="majorHAnsi" w:cstheme="majorHAnsi"/>
          <w:b/>
          <w:bCs/>
          <w:szCs w:val="28"/>
        </w:rPr>
      </w:pPr>
      <w:r>
        <w:rPr>
          <w:rFonts w:asciiTheme="majorHAnsi" w:hAnsiTheme="majorHAnsi" w:cstheme="majorHAnsi"/>
          <w:b/>
          <w:bCs/>
          <w:szCs w:val="28"/>
          <w:lang w:val="en-US"/>
        </w:rPr>
        <w:t xml:space="preserve">I. </w:t>
      </w:r>
      <w:r w:rsidR="00AB4731" w:rsidRPr="008E0348">
        <w:rPr>
          <w:rFonts w:asciiTheme="majorHAnsi" w:hAnsiTheme="majorHAnsi" w:cstheme="majorHAnsi"/>
          <w:b/>
          <w:bCs/>
          <w:szCs w:val="28"/>
        </w:rPr>
        <w:t>ĐÁNH GIÁ HOẠT ĐỘNG CỦA BAN KIỂM SOÁT NĂM 20</w:t>
      </w:r>
      <w:r w:rsidR="00DE1AEA" w:rsidRPr="008E0348">
        <w:rPr>
          <w:rFonts w:asciiTheme="majorHAnsi" w:hAnsiTheme="majorHAnsi" w:cstheme="majorHAnsi"/>
          <w:b/>
          <w:bCs/>
          <w:szCs w:val="28"/>
        </w:rPr>
        <w:t>2</w:t>
      </w:r>
      <w:r w:rsidR="005E2565" w:rsidRPr="008E0348">
        <w:rPr>
          <w:rFonts w:asciiTheme="majorHAnsi" w:hAnsiTheme="majorHAnsi" w:cstheme="majorHAnsi"/>
          <w:b/>
          <w:bCs/>
          <w:szCs w:val="28"/>
          <w:lang w:val="en-US"/>
        </w:rPr>
        <w:t>3</w:t>
      </w:r>
    </w:p>
    <w:p w14:paraId="0F83DDE3" w14:textId="7D5AE367" w:rsidR="00AB4731" w:rsidRPr="001B4185" w:rsidRDefault="001D319B" w:rsidP="00483F35">
      <w:pPr>
        <w:pStyle w:val="ListParagraph"/>
        <w:spacing w:before="120"/>
        <w:ind w:left="0" w:right="-2" w:firstLine="567"/>
        <w:contextualSpacing w:val="0"/>
        <w:jc w:val="both"/>
        <w:rPr>
          <w:rFonts w:asciiTheme="majorHAnsi" w:hAnsiTheme="majorHAnsi" w:cstheme="majorHAnsi"/>
          <w:b/>
          <w:bCs/>
          <w:szCs w:val="28"/>
          <w:lang w:val="en-US"/>
        </w:rPr>
      </w:pPr>
      <w:r w:rsidRPr="001B4185">
        <w:rPr>
          <w:rFonts w:asciiTheme="majorHAnsi" w:hAnsiTheme="majorHAnsi" w:cstheme="majorHAnsi"/>
          <w:b/>
          <w:bCs/>
          <w:szCs w:val="28"/>
        </w:rPr>
        <w:t xml:space="preserve">1. </w:t>
      </w:r>
      <w:r w:rsidR="006202CE" w:rsidRPr="001B4185">
        <w:rPr>
          <w:rFonts w:asciiTheme="majorHAnsi" w:hAnsiTheme="majorHAnsi" w:cstheme="majorHAnsi"/>
          <w:b/>
          <w:bCs/>
          <w:szCs w:val="28"/>
          <w:lang w:val="en-US"/>
        </w:rPr>
        <w:t>Các công tác đã thực hiện năm 2023</w:t>
      </w:r>
    </w:p>
    <w:p w14:paraId="72DA7706" w14:textId="08B83541" w:rsidR="008B1A6F" w:rsidRPr="001B4185" w:rsidRDefault="008B1A6F"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xml:space="preserve">Ban Kiểm soát Công ty (BKS) </w:t>
      </w:r>
      <w:r w:rsidR="006F0B0E" w:rsidRPr="001B4185">
        <w:rPr>
          <w:rFonts w:asciiTheme="majorHAnsi" w:hAnsiTheme="majorHAnsi" w:cstheme="majorHAnsi"/>
          <w:szCs w:val="28"/>
          <w:lang w:val="en-US"/>
        </w:rPr>
        <w:t>nhiệm kỳ 2023-2028 được kiện toàn tại Đại hội đồng cổ đông (ĐHĐCĐ) ngày 25/04/2023</w:t>
      </w:r>
      <w:r w:rsidR="00AE1DCF" w:rsidRPr="001B4185">
        <w:rPr>
          <w:rFonts w:asciiTheme="majorHAnsi" w:hAnsiTheme="majorHAnsi" w:cstheme="majorHAnsi"/>
          <w:szCs w:val="28"/>
          <w:lang w:val="en-US"/>
        </w:rPr>
        <w:t xml:space="preserve">, gồm các thành viên sau: </w:t>
      </w:r>
    </w:p>
    <w:p w14:paraId="27E8833D" w14:textId="284CBC7E" w:rsidR="00AE1DCF" w:rsidRPr="001B4185" w:rsidRDefault="00AE1DCF"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Bà Nguyễn Bích Huệ: Trưởng ban Kiểm soát</w:t>
      </w:r>
    </w:p>
    <w:p w14:paraId="38C1177F" w14:textId="744EAD3B" w:rsidR="00AE1DCF" w:rsidRPr="001B4185" w:rsidRDefault="00AE1DCF"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Bà Phạm Thị Thúy: Thành Viên</w:t>
      </w:r>
    </w:p>
    <w:p w14:paraId="279D5012" w14:textId="7AE52B3A" w:rsidR="00AE1DCF" w:rsidRPr="001B4185" w:rsidRDefault="00AE1DCF"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Bà Nguyễn Thị Kim Anh: Thành viên</w:t>
      </w:r>
    </w:p>
    <w:p w14:paraId="6B34BE79" w14:textId="785C44C6" w:rsidR="00AE1DCF" w:rsidRPr="001B4185" w:rsidRDefault="00AE1DCF"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Ban kiểm soát đã triển khai họp phân công nhiệm vụ cho các thành viên BKS nhiệm kỳ 2023-2028. Năm 2023 Ban Kiểm soát đã triển khai các hoạt động sau</w:t>
      </w:r>
      <w:r w:rsidR="004F5531" w:rsidRPr="001B4185">
        <w:rPr>
          <w:rFonts w:asciiTheme="majorHAnsi" w:hAnsiTheme="majorHAnsi" w:cstheme="majorHAnsi"/>
          <w:szCs w:val="28"/>
          <w:lang w:val="en-US"/>
        </w:rPr>
        <w:t>:</w:t>
      </w:r>
    </w:p>
    <w:p w14:paraId="18767CE2" w14:textId="3D7DF3F8" w:rsidR="00644461" w:rsidRPr="001B4185" w:rsidRDefault="00644461"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xml:space="preserve">- Trong năm 2023, Ban kiểm soát đã tổ chức các cuộc họp định kỳ </w:t>
      </w:r>
      <w:r w:rsidR="00B877AE" w:rsidRPr="001B4185">
        <w:rPr>
          <w:rFonts w:asciiTheme="majorHAnsi" w:hAnsiTheme="majorHAnsi" w:cstheme="majorHAnsi"/>
          <w:szCs w:val="28"/>
          <w:lang w:val="en-US"/>
        </w:rPr>
        <w:t xml:space="preserve">trực tiếp hoặc online </w:t>
      </w:r>
      <w:r w:rsidRPr="001B4185">
        <w:rPr>
          <w:rFonts w:asciiTheme="majorHAnsi" w:hAnsiTheme="majorHAnsi" w:cstheme="majorHAnsi"/>
          <w:szCs w:val="28"/>
          <w:lang w:val="en-US"/>
        </w:rPr>
        <w:t>và tham dự các cuộc họp HĐQT của Công ty khi được mời;</w:t>
      </w:r>
    </w:p>
    <w:p w14:paraId="011DAF28" w14:textId="178B5BE1" w:rsidR="00AB4731" w:rsidRPr="001B4185" w:rsidRDefault="00DA7A05"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rPr>
        <w:t xml:space="preserve">- </w:t>
      </w:r>
      <w:r w:rsidR="004F5531" w:rsidRPr="001B4185">
        <w:rPr>
          <w:rFonts w:asciiTheme="majorHAnsi" w:hAnsiTheme="majorHAnsi" w:cstheme="majorHAnsi"/>
          <w:szCs w:val="28"/>
          <w:lang w:val="en-US"/>
        </w:rPr>
        <w:t>Ban kiểm soát đã tiến hành kiểm tra, giám sát việc tuân thủ các quy định của Pháp luật và Công ty trong việc quản lý, điều hành hoạt động kinh doanh của HĐQT và Ban Điều hành Công ty năm 20</w:t>
      </w:r>
      <w:r w:rsidR="00644461" w:rsidRPr="001B4185">
        <w:rPr>
          <w:rFonts w:asciiTheme="majorHAnsi" w:hAnsiTheme="majorHAnsi" w:cstheme="majorHAnsi"/>
          <w:szCs w:val="28"/>
          <w:lang w:val="en-US"/>
        </w:rPr>
        <w:t xml:space="preserve">23, cụ thể: </w:t>
      </w:r>
    </w:p>
    <w:p w14:paraId="25DFD9F4" w14:textId="007A3EAB" w:rsidR="00644461" w:rsidRPr="001B4185" w:rsidRDefault="00644461"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xml:space="preserve">+ Xem xét tính pháp lý, trình tự thủ tục ban hành các Nghị Quyết, Quyết định của HĐQT, Ban điều hành trong năm 2023; </w:t>
      </w:r>
    </w:p>
    <w:p w14:paraId="1082779F" w14:textId="3B447BE7" w:rsidR="00644461" w:rsidRPr="001B4185" w:rsidRDefault="00644461"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Tham gia ý kiến, đưa ra các kiến nghị với HĐQT, Ban điều hành về vấn đề liên quan đến hoạt động của Công ty trong năm;</w:t>
      </w:r>
    </w:p>
    <w:p w14:paraId="25156580" w14:textId="272B3375" w:rsidR="00644461" w:rsidRPr="001B4185" w:rsidRDefault="00644461"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lastRenderedPageBreak/>
        <w:t>+ Kiểm tra giám sát việc triển khai và kết quả thực hiện Nghị quyết của Đại hội đồng cổ đông thường niên năm 20</w:t>
      </w:r>
      <w:r w:rsidR="00D45EEF">
        <w:rPr>
          <w:rFonts w:asciiTheme="majorHAnsi" w:hAnsiTheme="majorHAnsi" w:cstheme="majorHAnsi"/>
          <w:szCs w:val="28"/>
          <w:lang w:val="en-US"/>
        </w:rPr>
        <w:t>23</w:t>
      </w:r>
      <w:r w:rsidRPr="001B4185">
        <w:rPr>
          <w:rFonts w:asciiTheme="majorHAnsi" w:hAnsiTheme="majorHAnsi" w:cstheme="majorHAnsi"/>
          <w:szCs w:val="28"/>
          <w:lang w:val="en-US"/>
        </w:rPr>
        <w:t xml:space="preserve"> đối với HĐQT và Ban điều hành;</w:t>
      </w:r>
    </w:p>
    <w:p w14:paraId="20EED522" w14:textId="52C4D286" w:rsidR="00B877AE" w:rsidRPr="001B4185" w:rsidRDefault="00644461"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xml:space="preserve">+ </w:t>
      </w:r>
      <w:r w:rsidR="00B877AE" w:rsidRPr="001B4185">
        <w:rPr>
          <w:rFonts w:asciiTheme="majorHAnsi" w:hAnsiTheme="majorHAnsi" w:cstheme="majorHAnsi"/>
          <w:szCs w:val="28"/>
        </w:rPr>
        <w:t>Thẩm tra Báo cáo tài chính 6 tháng và kết thúc năm tài chính 202</w:t>
      </w:r>
      <w:r w:rsidR="00B877AE" w:rsidRPr="001B4185">
        <w:rPr>
          <w:rFonts w:asciiTheme="majorHAnsi" w:hAnsiTheme="majorHAnsi" w:cstheme="majorHAnsi"/>
          <w:szCs w:val="28"/>
          <w:lang w:val="en-US"/>
        </w:rPr>
        <w:t xml:space="preserve">3 nhằm đánh giá tính trung thực và hợp lý của các số liệu tài chính. Đồng thời, phối hợp với kiểm toán độc lập xem xét ảnh hưởng của các sai sót kế toán và kiểm toán trọng yếu đến báo cáo tài chính; Giám sát việc thực thi những kiến nghị do Công ty kiểm toán độc lập đưa ra; </w:t>
      </w:r>
    </w:p>
    <w:p w14:paraId="54F8013A" w14:textId="33C39B4F" w:rsidR="00B877AE" w:rsidRPr="001B4185" w:rsidRDefault="00B877AE"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xml:space="preserve">+ Kiểm soát việc tuân thủ các quy định về công bố thông tin của Công ty theo các quy định của pháp luật; </w:t>
      </w:r>
    </w:p>
    <w:p w14:paraId="511D58B7" w14:textId="1265DFD1" w:rsidR="00B877AE" w:rsidRPr="001B4185" w:rsidRDefault="00B877AE" w:rsidP="00483F35">
      <w:pPr>
        <w:spacing w:before="120"/>
        <w:ind w:right="-2"/>
        <w:jc w:val="both"/>
        <w:rPr>
          <w:rFonts w:asciiTheme="majorHAnsi" w:hAnsiTheme="majorHAnsi" w:cstheme="majorHAnsi"/>
          <w:szCs w:val="28"/>
          <w:lang w:val="en-US"/>
        </w:rPr>
      </w:pPr>
      <w:r w:rsidRPr="001B4185">
        <w:rPr>
          <w:rFonts w:asciiTheme="majorHAnsi" w:hAnsiTheme="majorHAnsi" w:cstheme="majorHAnsi"/>
          <w:szCs w:val="28"/>
          <w:lang w:val="en-US"/>
        </w:rPr>
        <w:tab/>
        <w:t xml:space="preserve">- Năm 2023, Ban kiểm soát đã phối hợp tốt với HĐQT và Ban điều hành trong quá trình thực hiện nhiệm vụ, cụ thể: </w:t>
      </w:r>
    </w:p>
    <w:p w14:paraId="0E290A0E" w14:textId="651F6475" w:rsidR="00B877AE" w:rsidRPr="001B4185" w:rsidRDefault="00B877AE" w:rsidP="00483F35">
      <w:pPr>
        <w:spacing w:before="120"/>
        <w:ind w:right="-2"/>
        <w:jc w:val="both"/>
        <w:rPr>
          <w:rFonts w:asciiTheme="majorHAnsi" w:hAnsiTheme="majorHAnsi" w:cstheme="majorHAnsi"/>
          <w:szCs w:val="28"/>
          <w:lang w:val="en-US"/>
        </w:rPr>
      </w:pPr>
      <w:r w:rsidRPr="001B4185">
        <w:rPr>
          <w:rFonts w:asciiTheme="majorHAnsi" w:hAnsiTheme="majorHAnsi" w:cstheme="majorHAnsi"/>
          <w:szCs w:val="28"/>
          <w:lang w:val="en-US"/>
        </w:rPr>
        <w:tab/>
        <w:t>+ Ban kiểm soát được mời tham dự đầy đủ, tham gia ý kiến tại cuộc họp định kỳ và bất thường của HĐQT Công ty;</w:t>
      </w:r>
    </w:p>
    <w:p w14:paraId="27C9ECE4" w14:textId="1982063C" w:rsidR="00B877AE" w:rsidRPr="001B4185" w:rsidRDefault="00B877AE" w:rsidP="00483F35">
      <w:pPr>
        <w:spacing w:before="120"/>
        <w:ind w:right="-2"/>
        <w:jc w:val="both"/>
        <w:rPr>
          <w:rFonts w:asciiTheme="majorHAnsi" w:hAnsiTheme="majorHAnsi" w:cstheme="majorHAnsi"/>
          <w:szCs w:val="28"/>
          <w:lang w:val="en-US"/>
        </w:rPr>
      </w:pPr>
      <w:r w:rsidRPr="001B4185">
        <w:rPr>
          <w:rFonts w:asciiTheme="majorHAnsi" w:hAnsiTheme="majorHAnsi" w:cstheme="majorHAnsi"/>
          <w:szCs w:val="28"/>
          <w:lang w:val="en-US"/>
        </w:rPr>
        <w:tab/>
        <w:t>+ Ban kiểm soát được cung cấp đầy đủ về Biên bản họp, Nghị Quyết, Quyết định của HĐQT liên quan đến công tác quản lý điều hành hoạt động của Công ty;</w:t>
      </w:r>
    </w:p>
    <w:p w14:paraId="2E5AFD35" w14:textId="6EB647B1" w:rsidR="00B877AE" w:rsidRPr="001B4185" w:rsidRDefault="00B877AE" w:rsidP="00483F35">
      <w:pPr>
        <w:spacing w:before="120"/>
        <w:ind w:right="-2"/>
        <w:jc w:val="both"/>
        <w:rPr>
          <w:rFonts w:asciiTheme="majorHAnsi" w:hAnsiTheme="majorHAnsi" w:cstheme="majorHAnsi"/>
          <w:szCs w:val="28"/>
          <w:lang w:val="en-US"/>
        </w:rPr>
      </w:pPr>
      <w:r w:rsidRPr="001B4185">
        <w:rPr>
          <w:rFonts w:asciiTheme="majorHAnsi" w:hAnsiTheme="majorHAnsi" w:cstheme="majorHAnsi"/>
          <w:szCs w:val="28"/>
          <w:lang w:val="en-US"/>
        </w:rPr>
        <w:tab/>
        <w:t>+ Ban kiểm soát được cung cấp đầy đủ các thông tin tài liệu liên quan đến hoạt động tình hình tài chính của Công ty định kỳ 6 tháng, năm;</w:t>
      </w:r>
    </w:p>
    <w:p w14:paraId="1B741C42" w14:textId="0A870E90" w:rsidR="001910F7" w:rsidRPr="001B4185" w:rsidRDefault="001910F7" w:rsidP="00483F35">
      <w:pPr>
        <w:pStyle w:val="ListParagraph"/>
        <w:spacing w:before="120"/>
        <w:ind w:left="0" w:right="-2" w:firstLine="567"/>
        <w:contextualSpacing w:val="0"/>
        <w:jc w:val="both"/>
        <w:rPr>
          <w:rFonts w:asciiTheme="majorHAnsi" w:hAnsiTheme="majorHAnsi" w:cstheme="majorHAnsi"/>
          <w:b/>
          <w:bCs/>
          <w:szCs w:val="28"/>
          <w:lang w:val="en-US"/>
        </w:rPr>
      </w:pPr>
      <w:r w:rsidRPr="001B4185">
        <w:rPr>
          <w:rFonts w:asciiTheme="majorHAnsi" w:hAnsiTheme="majorHAnsi" w:cstheme="majorHAnsi"/>
          <w:b/>
          <w:bCs/>
          <w:szCs w:val="28"/>
          <w:lang w:val="en-US"/>
        </w:rPr>
        <w:t>2. Kế hoạch năm 2024</w:t>
      </w:r>
    </w:p>
    <w:p w14:paraId="408D8DF8" w14:textId="1ECAE67D" w:rsidR="00557532" w:rsidRDefault="00B877AE"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Ban kiểm soát sẽ tiếp tục thực hiện công việc kiểm tra, giám sát theo các quy định của pháp luật và Công ty (Luật Doanh nghiệp; Điều lệ tổ chức và hoạt động; Quy trình, Quy chế của Công ty và Quy chế hoạt động của Ban kiểm soát);</w:t>
      </w:r>
    </w:p>
    <w:p w14:paraId="25134588" w14:textId="3DB50336" w:rsidR="00611843" w:rsidRDefault="00611843" w:rsidP="00483F35">
      <w:pPr>
        <w:spacing w:before="120"/>
        <w:ind w:right="-2"/>
        <w:jc w:val="both"/>
        <w:rPr>
          <w:rFonts w:asciiTheme="majorHAnsi" w:hAnsiTheme="majorHAnsi" w:cstheme="majorHAnsi"/>
          <w:szCs w:val="28"/>
          <w:lang w:val="en-US"/>
        </w:rPr>
      </w:pPr>
      <w:r>
        <w:rPr>
          <w:rFonts w:asciiTheme="majorHAnsi" w:hAnsiTheme="majorHAnsi" w:cstheme="majorHAnsi"/>
          <w:szCs w:val="28"/>
          <w:lang w:val="en-US"/>
        </w:rPr>
        <w:tab/>
        <w:t xml:space="preserve">- Giám sát tính hợp lý, hợp pháp trong quản lý, điều hành của Hội đồng quản trị và Ban Giám đốc vì sự phát triển của Công ty và quyền lợi hợp pháp của các Cổ đông. Thường xuyên kiểm tra, đôn đốc việc thực hiện các Nghị quyết </w:t>
      </w:r>
      <w:r w:rsidR="00C13C8E">
        <w:rPr>
          <w:rFonts w:asciiTheme="majorHAnsi" w:hAnsiTheme="majorHAnsi" w:cstheme="majorHAnsi"/>
          <w:szCs w:val="28"/>
          <w:lang w:val="en-US"/>
        </w:rPr>
        <w:t>của ĐHĐCĐ và HĐQT.</w:t>
      </w:r>
    </w:p>
    <w:p w14:paraId="613ADDA6" w14:textId="29DBDBF0" w:rsidR="00C13C8E" w:rsidRDefault="00C13C8E" w:rsidP="00483F35">
      <w:pPr>
        <w:spacing w:before="120"/>
        <w:ind w:right="-2"/>
        <w:jc w:val="both"/>
        <w:rPr>
          <w:rFonts w:asciiTheme="majorHAnsi" w:hAnsiTheme="majorHAnsi" w:cstheme="majorHAnsi"/>
          <w:szCs w:val="28"/>
          <w:lang w:val="en-US"/>
        </w:rPr>
      </w:pPr>
      <w:r>
        <w:rPr>
          <w:rFonts w:asciiTheme="majorHAnsi" w:hAnsiTheme="majorHAnsi" w:cstheme="majorHAnsi"/>
          <w:szCs w:val="28"/>
          <w:lang w:val="en-US"/>
        </w:rPr>
        <w:tab/>
        <w:t>- Thẩm định Báo cáo tài chính 6 tháng và năm</w:t>
      </w:r>
      <w:r w:rsidR="00F03154">
        <w:rPr>
          <w:rFonts w:asciiTheme="majorHAnsi" w:hAnsiTheme="majorHAnsi" w:cstheme="majorHAnsi"/>
          <w:szCs w:val="28"/>
          <w:lang w:val="en-US"/>
        </w:rPr>
        <w:t xml:space="preserve"> 2024</w:t>
      </w:r>
      <w:r>
        <w:rPr>
          <w:rFonts w:asciiTheme="majorHAnsi" w:hAnsiTheme="majorHAnsi" w:cstheme="majorHAnsi"/>
          <w:szCs w:val="28"/>
          <w:lang w:val="en-US"/>
        </w:rPr>
        <w:t>;</w:t>
      </w:r>
    </w:p>
    <w:p w14:paraId="148360CF" w14:textId="1A67D4E4" w:rsidR="00C13C8E" w:rsidRDefault="00C13C8E" w:rsidP="00483F35">
      <w:pPr>
        <w:spacing w:before="120"/>
        <w:ind w:right="-2"/>
        <w:jc w:val="both"/>
        <w:rPr>
          <w:rFonts w:asciiTheme="majorHAnsi" w:hAnsiTheme="majorHAnsi" w:cstheme="majorHAnsi"/>
          <w:szCs w:val="28"/>
          <w:lang w:val="en-US"/>
        </w:rPr>
      </w:pPr>
      <w:r>
        <w:rPr>
          <w:rFonts w:asciiTheme="majorHAnsi" w:hAnsiTheme="majorHAnsi" w:cstheme="majorHAnsi"/>
          <w:szCs w:val="28"/>
          <w:lang w:val="en-US"/>
        </w:rPr>
        <w:tab/>
        <w:t>- Tham dự đầy đủ các cuộc họp của HĐQT, Ban Giám đốc, đưa ra cảnh báo kịp thời trên cơ sở kết quả kiểm tra, giám sát của Ban kiểm soát;</w:t>
      </w:r>
    </w:p>
    <w:p w14:paraId="00980AF1" w14:textId="5B3BB58A" w:rsidR="00C13C8E" w:rsidRPr="00611843" w:rsidRDefault="00C13C8E" w:rsidP="00483F35">
      <w:pPr>
        <w:spacing w:before="120"/>
        <w:ind w:right="-2"/>
        <w:jc w:val="both"/>
        <w:rPr>
          <w:rFonts w:asciiTheme="majorHAnsi" w:hAnsiTheme="majorHAnsi" w:cstheme="majorHAnsi"/>
          <w:szCs w:val="28"/>
          <w:lang w:val="en-US"/>
        </w:rPr>
      </w:pPr>
      <w:r>
        <w:rPr>
          <w:rFonts w:asciiTheme="majorHAnsi" w:hAnsiTheme="majorHAnsi" w:cstheme="majorHAnsi"/>
          <w:szCs w:val="28"/>
          <w:lang w:val="en-US"/>
        </w:rPr>
        <w:tab/>
        <w:t xml:space="preserve">- Khuyến nghị hiệu chỉnh những vấn đề chưa phù hợp với chính sách pháp luật của Nhà nước nhằm giảm thiểu rủi ro trong việc điều hành, quản lý hoạt động SXKD;  </w:t>
      </w:r>
    </w:p>
    <w:p w14:paraId="3499F029" w14:textId="44248693" w:rsidR="00B877AE" w:rsidRPr="001B4185" w:rsidRDefault="00B877AE"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Thực hiện các công tác khác theo chức năng, nhiệm vụ của Ban kiểm soát.</w:t>
      </w:r>
    </w:p>
    <w:p w14:paraId="1FCEBB8C" w14:textId="4D3EF7AA" w:rsidR="00837A73" w:rsidRPr="001B4185" w:rsidRDefault="00B9609C" w:rsidP="00483F35">
      <w:pPr>
        <w:pStyle w:val="ListParagraph"/>
        <w:spacing w:before="120"/>
        <w:ind w:left="0" w:right="-2" w:firstLine="567"/>
        <w:contextualSpacing w:val="0"/>
        <w:jc w:val="both"/>
        <w:rPr>
          <w:rFonts w:asciiTheme="majorHAnsi" w:hAnsiTheme="majorHAnsi" w:cstheme="majorHAnsi"/>
          <w:b/>
          <w:bCs/>
          <w:szCs w:val="28"/>
        </w:rPr>
      </w:pPr>
      <w:r w:rsidRPr="001B4185">
        <w:rPr>
          <w:rFonts w:asciiTheme="majorHAnsi" w:hAnsiTheme="majorHAnsi" w:cstheme="majorHAnsi"/>
          <w:b/>
          <w:bCs/>
          <w:szCs w:val="28"/>
        </w:rPr>
        <w:t xml:space="preserve"> </w:t>
      </w:r>
      <w:r w:rsidR="00837A73" w:rsidRPr="001B4185">
        <w:rPr>
          <w:rFonts w:asciiTheme="majorHAnsi" w:hAnsiTheme="majorHAnsi" w:cstheme="majorHAnsi"/>
          <w:b/>
          <w:bCs/>
          <w:szCs w:val="28"/>
        </w:rPr>
        <w:t xml:space="preserve">II. KẾT QUẢ GIÁM SÁT HOẠT ĐỘNG CỦA HỘI ĐỒNG QUẢN TRỊ </w:t>
      </w:r>
    </w:p>
    <w:p w14:paraId="66432E35" w14:textId="100344B1" w:rsidR="00557532" w:rsidRPr="001B4185" w:rsidRDefault="00557532"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Hội đồng quản trị Công ty nhiệm kỳ 2023-2028 bao gồm các thành viên:</w:t>
      </w:r>
    </w:p>
    <w:p w14:paraId="02C17BAD" w14:textId="78352FD1" w:rsidR="00557532" w:rsidRPr="001B4185" w:rsidRDefault="00557532" w:rsidP="004F3513">
      <w:pPr>
        <w:pStyle w:val="ListParagraph"/>
        <w:spacing w:line="360" w:lineRule="exact"/>
        <w:ind w:left="0"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xml:space="preserve">- Bà Nguyễn Thị Kim Chi </w:t>
      </w:r>
      <w:r w:rsidR="00CD550A" w:rsidRPr="001B4185">
        <w:rPr>
          <w:rFonts w:asciiTheme="majorHAnsi" w:hAnsiTheme="majorHAnsi" w:cstheme="majorHAnsi"/>
          <w:szCs w:val="28"/>
          <w:lang w:val="en-US"/>
        </w:rPr>
        <w:tab/>
      </w:r>
      <w:r w:rsidR="00CD550A" w:rsidRPr="001B4185">
        <w:rPr>
          <w:rFonts w:asciiTheme="majorHAnsi" w:hAnsiTheme="majorHAnsi" w:cstheme="majorHAnsi"/>
          <w:szCs w:val="28"/>
          <w:lang w:val="en-US"/>
        </w:rPr>
        <w:tab/>
      </w:r>
      <w:r w:rsidRPr="001B4185">
        <w:rPr>
          <w:rFonts w:asciiTheme="majorHAnsi" w:hAnsiTheme="majorHAnsi" w:cstheme="majorHAnsi"/>
          <w:szCs w:val="28"/>
          <w:lang w:val="en-US"/>
        </w:rPr>
        <w:t>Chủ tịch HĐQT</w:t>
      </w:r>
    </w:p>
    <w:p w14:paraId="7A86858E" w14:textId="77777777" w:rsidR="00E41AC2" w:rsidRPr="001B4185" w:rsidRDefault="00CD550A" w:rsidP="004F3513">
      <w:pPr>
        <w:pStyle w:val="ListParagraph"/>
        <w:spacing w:line="360" w:lineRule="exact"/>
        <w:ind w:left="0"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Ông Nguyễn Văn Hạnh</w:t>
      </w:r>
      <w:r w:rsidRPr="001B4185">
        <w:rPr>
          <w:rFonts w:asciiTheme="majorHAnsi" w:hAnsiTheme="majorHAnsi" w:cstheme="majorHAnsi"/>
          <w:szCs w:val="28"/>
          <w:lang w:val="en-US"/>
        </w:rPr>
        <w:tab/>
      </w:r>
      <w:r w:rsidRPr="001B4185">
        <w:rPr>
          <w:rFonts w:asciiTheme="majorHAnsi" w:hAnsiTheme="majorHAnsi" w:cstheme="majorHAnsi"/>
          <w:szCs w:val="28"/>
          <w:lang w:val="en-US"/>
        </w:rPr>
        <w:tab/>
        <w:t xml:space="preserve">Thành viên </w:t>
      </w:r>
    </w:p>
    <w:p w14:paraId="7AFC674C" w14:textId="77777777" w:rsidR="00E41AC2" w:rsidRPr="001B4185" w:rsidRDefault="00E41AC2" w:rsidP="004F3513">
      <w:pPr>
        <w:pStyle w:val="ListParagraph"/>
        <w:spacing w:line="360" w:lineRule="exact"/>
        <w:ind w:left="0"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Bà Đặng Thị Thanh Hữu</w:t>
      </w:r>
      <w:r w:rsidRPr="001B4185">
        <w:rPr>
          <w:rFonts w:asciiTheme="majorHAnsi" w:hAnsiTheme="majorHAnsi" w:cstheme="majorHAnsi"/>
          <w:szCs w:val="28"/>
          <w:lang w:val="en-US"/>
        </w:rPr>
        <w:tab/>
      </w:r>
      <w:r w:rsidRPr="001B4185">
        <w:rPr>
          <w:rFonts w:asciiTheme="majorHAnsi" w:hAnsiTheme="majorHAnsi" w:cstheme="majorHAnsi"/>
          <w:szCs w:val="28"/>
          <w:lang w:val="en-US"/>
        </w:rPr>
        <w:tab/>
        <w:t>Thành viên</w:t>
      </w:r>
    </w:p>
    <w:p w14:paraId="57E1CC78" w14:textId="77777777" w:rsidR="00E41AC2" w:rsidRPr="001B4185" w:rsidRDefault="00E41AC2" w:rsidP="004F3513">
      <w:pPr>
        <w:pStyle w:val="ListParagraph"/>
        <w:spacing w:line="360" w:lineRule="exact"/>
        <w:ind w:left="0"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xml:space="preserve">- Ông Trương Thanh Hoàn </w:t>
      </w:r>
      <w:r w:rsidRPr="001B4185">
        <w:rPr>
          <w:rFonts w:asciiTheme="majorHAnsi" w:hAnsiTheme="majorHAnsi" w:cstheme="majorHAnsi"/>
          <w:szCs w:val="28"/>
          <w:lang w:val="en-US"/>
        </w:rPr>
        <w:tab/>
        <w:t>Thành viên</w:t>
      </w:r>
    </w:p>
    <w:p w14:paraId="50891DF8" w14:textId="413A6FCE" w:rsidR="00CD550A" w:rsidRPr="001B4185" w:rsidRDefault="00E41AC2" w:rsidP="004F3513">
      <w:pPr>
        <w:pStyle w:val="ListParagraph"/>
        <w:spacing w:line="360" w:lineRule="exact"/>
        <w:ind w:left="0"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Ông Hồng Anh Việt</w:t>
      </w:r>
      <w:r w:rsidRPr="001B4185">
        <w:rPr>
          <w:rFonts w:asciiTheme="majorHAnsi" w:hAnsiTheme="majorHAnsi" w:cstheme="majorHAnsi"/>
          <w:szCs w:val="28"/>
          <w:lang w:val="en-US"/>
        </w:rPr>
        <w:tab/>
      </w:r>
      <w:r w:rsidRPr="001B4185">
        <w:rPr>
          <w:rFonts w:asciiTheme="majorHAnsi" w:hAnsiTheme="majorHAnsi" w:cstheme="majorHAnsi"/>
          <w:szCs w:val="28"/>
          <w:lang w:val="en-US"/>
        </w:rPr>
        <w:tab/>
        <w:t>Thành viên</w:t>
      </w:r>
      <w:r w:rsidR="00CD550A" w:rsidRPr="001B4185">
        <w:rPr>
          <w:rFonts w:asciiTheme="majorHAnsi" w:hAnsiTheme="majorHAnsi" w:cstheme="majorHAnsi"/>
          <w:szCs w:val="28"/>
          <w:lang w:val="en-US"/>
        </w:rPr>
        <w:t xml:space="preserve"> </w:t>
      </w:r>
      <w:r w:rsidR="00CD550A" w:rsidRPr="001B4185">
        <w:rPr>
          <w:rFonts w:asciiTheme="majorHAnsi" w:hAnsiTheme="majorHAnsi" w:cstheme="majorHAnsi"/>
          <w:szCs w:val="28"/>
          <w:lang w:val="en-US"/>
        </w:rPr>
        <w:tab/>
      </w:r>
    </w:p>
    <w:p w14:paraId="34722ECC" w14:textId="77777777" w:rsidR="00A067DD" w:rsidRPr="001B4185" w:rsidRDefault="00A067DD"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lastRenderedPageBreak/>
        <w:t>- Hội đồng quản trị đã tổ chức các cuộc họp định kỳ quý, năm (và bất thường) theo quy định của Điều lệ tổ chức và hoạt động của Công ty. HĐQT cũng đã thông qua nhiều quyết định bằng hình thức xin ý kiến văn bản. Ban kiểm soát đánh giá hoạt động của HĐQT trong năm phù hợp với quy định của Công ty và pháp luật, đáp ứng kịp thời yêu cầu hoạt động sản xuất của Công ty trong năm;</w:t>
      </w:r>
    </w:p>
    <w:p w14:paraId="514ED3FA" w14:textId="569D1394" w:rsidR="00A067DD" w:rsidRPr="001B4185" w:rsidRDefault="00A067DD"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xml:space="preserve">Trong năm 2023, HĐQT đã thảo luận và quyết định một số vấn đề quan trọng liên quan đến hoạt động của Công ty như sau:  </w:t>
      </w:r>
    </w:p>
    <w:p w14:paraId="22CB01EB" w14:textId="627C301E" w:rsidR="00E41AC2" w:rsidRPr="001B4185" w:rsidRDefault="00E41AC2"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xml:space="preserve">- Hội đồng quản trị tổ chức họp mỗi quý 1 lần </w:t>
      </w:r>
      <w:r w:rsidR="00D60845" w:rsidRPr="001B4185">
        <w:rPr>
          <w:rFonts w:asciiTheme="majorHAnsi" w:hAnsiTheme="majorHAnsi" w:cstheme="majorHAnsi"/>
          <w:szCs w:val="28"/>
          <w:lang w:val="en-US"/>
        </w:rPr>
        <w:t xml:space="preserve">và họp đột xuất (khi cần thiết) </w:t>
      </w:r>
      <w:r w:rsidRPr="001B4185">
        <w:rPr>
          <w:rFonts w:asciiTheme="majorHAnsi" w:hAnsiTheme="majorHAnsi" w:cstheme="majorHAnsi"/>
          <w:szCs w:val="28"/>
          <w:lang w:val="en-US"/>
        </w:rPr>
        <w:t>để đánh giá các mặt hoạt động của Công ty để đánh giá các mặt hoạt động của Công ty, đề ra các mục tiêu hoạt động các Quý tiếp theo</w:t>
      </w:r>
      <w:r w:rsidR="00D60845" w:rsidRPr="001B4185">
        <w:rPr>
          <w:rFonts w:asciiTheme="majorHAnsi" w:hAnsiTheme="majorHAnsi" w:cstheme="majorHAnsi"/>
          <w:szCs w:val="28"/>
          <w:lang w:val="en-US"/>
        </w:rPr>
        <w:t xml:space="preserve">; Thống nhất quyết định những nội dung thuộc thẩm quyền theo quy định của Điều lệ Công ty và Luật Doanh nghiệp; </w:t>
      </w:r>
    </w:p>
    <w:p w14:paraId="5ED3F50D" w14:textId="77777777" w:rsidR="00A067DD" w:rsidRPr="001B4185" w:rsidRDefault="00DA7A05" w:rsidP="00483F35">
      <w:pPr>
        <w:pStyle w:val="ListParagraph"/>
        <w:spacing w:before="120"/>
        <w:ind w:left="0" w:right="-2" w:firstLine="567"/>
        <w:contextualSpacing w:val="0"/>
        <w:jc w:val="both"/>
        <w:rPr>
          <w:rFonts w:asciiTheme="majorHAnsi" w:hAnsiTheme="majorHAnsi" w:cstheme="majorHAnsi"/>
          <w:szCs w:val="28"/>
        </w:rPr>
      </w:pPr>
      <w:r w:rsidRPr="001B4185">
        <w:rPr>
          <w:rFonts w:asciiTheme="majorHAnsi" w:hAnsiTheme="majorHAnsi" w:cstheme="majorHAnsi"/>
          <w:szCs w:val="28"/>
        </w:rPr>
        <w:t xml:space="preserve">- </w:t>
      </w:r>
      <w:r w:rsidR="00837A73" w:rsidRPr="001B4185">
        <w:rPr>
          <w:rFonts w:asciiTheme="majorHAnsi" w:hAnsiTheme="majorHAnsi" w:cstheme="majorHAnsi"/>
          <w:szCs w:val="28"/>
        </w:rPr>
        <w:t xml:space="preserve">Hội đồng quản trị làm việc theo chế độ tập thể, quyết định duy trì các phiên họp định kỳ. Những vấn đề HĐQT bản thảo, quyết định tại cuộc họp điều được ghi lại bằng biên bản, các quyết định của HĐQT thông qua tại cuộc họp đều được ban hành bằng nghị quyết để Ban điều hành thực hiện và được lưu giữ đầy đủ, đúng quy định. </w:t>
      </w:r>
    </w:p>
    <w:p w14:paraId="6FCEA463" w14:textId="272D7922" w:rsidR="00837A73" w:rsidRPr="001B4185" w:rsidRDefault="00A067DD" w:rsidP="00483F35">
      <w:pPr>
        <w:pStyle w:val="ListParagraph"/>
        <w:spacing w:before="120"/>
        <w:ind w:left="0" w:right="-2" w:firstLine="567"/>
        <w:contextualSpacing w:val="0"/>
        <w:jc w:val="both"/>
        <w:rPr>
          <w:rFonts w:asciiTheme="majorHAnsi" w:hAnsiTheme="majorHAnsi" w:cstheme="majorHAnsi"/>
          <w:color w:val="FF0000"/>
          <w:szCs w:val="28"/>
          <w:lang w:val="en-US"/>
        </w:rPr>
      </w:pPr>
      <w:r w:rsidRPr="001B4185">
        <w:rPr>
          <w:rFonts w:asciiTheme="majorHAnsi" w:hAnsiTheme="majorHAnsi" w:cstheme="majorHAnsi"/>
          <w:szCs w:val="28"/>
          <w:lang w:val="en-US"/>
        </w:rPr>
        <w:t xml:space="preserve">- HĐQT đã ban hành các Nghị quyết và Quyết định liên quan đến hoạt động của Công ty trong phạm vi trách nhiệm và thẩm quyền của HĐQT. Các nghị quyết, Quyết định của HĐQT ban hành đúng trình tự, đúng thẩm quyền và phù hợp với căn cứ pháp lý theo quy định của pháp luật và Công ty. </w:t>
      </w:r>
      <w:r w:rsidRPr="001B4185">
        <w:rPr>
          <w:rFonts w:asciiTheme="majorHAnsi" w:hAnsiTheme="majorHAnsi" w:cstheme="majorHAnsi"/>
          <w:szCs w:val="28"/>
        </w:rPr>
        <w:t>Trong năm,</w:t>
      </w:r>
      <w:r w:rsidRPr="001B4185">
        <w:rPr>
          <w:rFonts w:asciiTheme="majorHAnsi" w:hAnsiTheme="majorHAnsi" w:cstheme="majorHAnsi"/>
          <w:szCs w:val="28"/>
          <w:lang w:val="en-US"/>
        </w:rPr>
        <w:t xml:space="preserve"> </w:t>
      </w:r>
      <w:r w:rsidR="00837A73" w:rsidRPr="001B4185">
        <w:rPr>
          <w:rFonts w:asciiTheme="majorHAnsi" w:hAnsiTheme="majorHAnsi" w:cstheme="majorHAnsi"/>
          <w:szCs w:val="28"/>
        </w:rPr>
        <w:t xml:space="preserve">Hội đồng quản trị đã ban hành </w:t>
      </w:r>
      <w:r w:rsidR="00381D2D" w:rsidRPr="001B4185">
        <w:rPr>
          <w:rFonts w:asciiTheme="majorHAnsi" w:hAnsiTheme="majorHAnsi" w:cstheme="majorHAnsi"/>
          <w:szCs w:val="28"/>
          <w:lang w:val="en-US"/>
        </w:rPr>
        <w:t>13</w:t>
      </w:r>
      <w:r w:rsidR="00837A73" w:rsidRPr="001B4185">
        <w:rPr>
          <w:rFonts w:asciiTheme="majorHAnsi" w:hAnsiTheme="majorHAnsi" w:cstheme="majorHAnsi"/>
          <w:szCs w:val="28"/>
        </w:rPr>
        <w:t xml:space="preserve"> Nghị quyết, </w:t>
      </w:r>
      <w:r w:rsidR="00381D2D" w:rsidRPr="001B4185">
        <w:rPr>
          <w:rFonts w:asciiTheme="majorHAnsi" w:hAnsiTheme="majorHAnsi" w:cstheme="majorHAnsi"/>
          <w:szCs w:val="28"/>
          <w:lang w:val="en-US"/>
        </w:rPr>
        <w:t>13</w:t>
      </w:r>
      <w:r w:rsidR="00837A73" w:rsidRPr="001B4185">
        <w:rPr>
          <w:rFonts w:asciiTheme="majorHAnsi" w:hAnsiTheme="majorHAnsi" w:cstheme="majorHAnsi"/>
          <w:szCs w:val="28"/>
        </w:rPr>
        <w:t xml:space="preserve"> Quyết định về những nội dung trọng tâm trong hoạt động c</w:t>
      </w:r>
      <w:r w:rsidR="0061071F" w:rsidRPr="001B4185">
        <w:rPr>
          <w:rFonts w:asciiTheme="majorHAnsi" w:hAnsiTheme="majorHAnsi" w:cstheme="majorHAnsi"/>
          <w:szCs w:val="28"/>
        </w:rPr>
        <w:t>ủ</w:t>
      </w:r>
      <w:r w:rsidR="00837A73" w:rsidRPr="001B4185">
        <w:rPr>
          <w:rFonts w:asciiTheme="majorHAnsi" w:hAnsiTheme="majorHAnsi" w:cstheme="majorHAnsi"/>
          <w:szCs w:val="28"/>
        </w:rPr>
        <w:t>a Công ty theo đúng trình tự, đúng thẩm quyề</w:t>
      </w:r>
      <w:r w:rsidR="00893990" w:rsidRPr="001B4185">
        <w:rPr>
          <w:rFonts w:asciiTheme="majorHAnsi" w:hAnsiTheme="majorHAnsi" w:cstheme="majorHAnsi"/>
          <w:szCs w:val="28"/>
        </w:rPr>
        <w:t xml:space="preserve">n, </w:t>
      </w:r>
      <w:r w:rsidR="00837A73" w:rsidRPr="001B4185">
        <w:rPr>
          <w:rFonts w:asciiTheme="majorHAnsi" w:hAnsiTheme="majorHAnsi" w:cstheme="majorHAnsi"/>
          <w:szCs w:val="28"/>
        </w:rPr>
        <w:t xml:space="preserve">phù hợp quy định pháp luật và Điều lệ hoạt động của Công ty, cụ thể như sau </w:t>
      </w:r>
      <w:r w:rsidR="00837A73" w:rsidRPr="001B4185">
        <w:rPr>
          <w:rFonts w:asciiTheme="majorHAnsi" w:hAnsiTheme="majorHAnsi" w:cstheme="majorHAnsi"/>
          <w:color w:val="FF0000"/>
          <w:szCs w:val="28"/>
        </w:rPr>
        <w:t xml:space="preserve">: </w:t>
      </w:r>
    </w:p>
    <w:p w14:paraId="77C36DB9" w14:textId="7C666206" w:rsidR="00A067DD" w:rsidRPr="00D45EEF" w:rsidRDefault="00A067DD" w:rsidP="00483F35">
      <w:pPr>
        <w:pStyle w:val="ListParagraph"/>
        <w:spacing w:before="120"/>
        <w:ind w:left="0" w:right="-2" w:firstLine="567"/>
        <w:contextualSpacing w:val="0"/>
        <w:jc w:val="both"/>
        <w:rPr>
          <w:rFonts w:asciiTheme="majorHAnsi" w:hAnsiTheme="majorHAnsi" w:cstheme="majorHAnsi"/>
          <w:color w:val="000000" w:themeColor="text1"/>
          <w:szCs w:val="28"/>
        </w:rPr>
      </w:pPr>
      <w:r w:rsidRPr="00D45EEF">
        <w:rPr>
          <w:rFonts w:asciiTheme="majorHAnsi" w:hAnsiTheme="majorHAnsi" w:cstheme="majorHAnsi"/>
          <w:color w:val="000000" w:themeColor="text1"/>
          <w:szCs w:val="28"/>
          <w:lang w:val="en-US"/>
        </w:rPr>
        <w:t>+ Nghị quyết về việc tổ chức Đại hội cổ đông thường niên năm 2023</w:t>
      </w:r>
    </w:p>
    <w:p w14:paraId="1EF94C9A" w14:textId="70E49F65" w:rsidR="00837A73" w:rsidRPr="001B4185" w:rsidRDefault="00837A73"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rPr>
        <w:t>+ Về</w:t>
      </w:r>
      <w:r w:rsidR="002208BF" w:rsidRPr="001B4185">
        <w:rPr>
          <w:rFonts w:asciiTheme="majorHAnsi" w:hAnsiTheme="majorHAnsi" w:cstheme="majorHAnsi"/>
          <w:szCs w:val="28"/>
          <w:lang w:val="en-US"/>
        </w:rPr>
        <w:t xml:space="preserve"> ban hành các Quy chế nội bộ, Điều lệ của Công ty</w:t>
      </w:r>
    </w:p>
    <w:p w14:paraId="2C84F482" w14:textId="49E79498" w:rsidR="00837A73" w:rsidRPr="001B4185" w:rsidRDefault="00837A73" w:rsidP="00483F35">
      <w:pPr>
        <w:pStyle w:val="ListParagraph"/>
        <w:spacing w:before="120"/>
        <w:ind w:left="0" w:right="-2" w:firstLine="567"/>
        <w:contextualSpacing w:val="0"/>
        <w:jc w:val="both"/>
        <w:rPr>
          <w:rFonts w:asciiTheme="majorHAnsi" w:hAnsiTheme="majorHAnsi" w:cstheme="majorHAnsi"/>
          <w:szCs w:val="28"/>
        </w:rPr>
      </w:pPr>
      <w:r w:rsidRPr="001B4185">
        <w:rPr>
          <w:rFonts w:asciiTheme="majorHAnsi" w:hAnsiTheme="majorHAnsi" w:cstheme="majorHAnsi"/>
          <w:szCs w:val="28"/>
        </w:rPr>
        <w:t xml:space="preserve">+ </w:t>
      </w:r>
      <w:r w:rsidR="00BF0328" w:rsidRPr="001B4185">
        <w:rPr>
          <w:rFonts w:asciiTheme="majorHAnsi" w:hAnsiTheme="majorHAnsi" w:cstheme="majorHAnsi"/>
          <w:szCs w:val="28"/>
        </w:rPr>
        <w:t>Về chương trình, mục tiêu, nhiệm vụ SXKD cụ thể từng quý.</w:t>
      </w:r>
    </w:p>
    <w:p w14:paraId="46E8F895" w14:textId="1D89D522" w:rsidR="00BF0328" w:rsidRPr="001B4185" w:rsidRDefault="00BF0328"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rPr>
        <w:t xml:space="preserve">+ </w:t>
      </w:r>
      <w:r w:rsidR="00893990" w:rsidRPr="001B4185">
        <w:rPr>
          <w:rFonts w:asciiTheme="majorHAnsi" w:hAnsiTheme="majorHAnsi" w:cstheme="majorHAnsi"/>
          <w:szCs w:val="28"/>
        </w:rPr>
        <w:t>V</w:t>
      </w:r>
      <w:r w:rsidRPr="001B4185">
        <w:rPr>
          <w:rFonts w:asciiTheme="majorHAnsi" w:hAnsiTheme="majorHAnsi" w:cstheme="majorHAnsi"/>
          <w:szCs w:val="28"/>
        </w:rPr>
        <w:t>ề công tác cán bộ</w:t>
      </w:r>
      <w:r w:rsidR="00A067DD" w:rsidRPr="001B4185">
        <w:rPr>
          <w:rFonts w:asciiTheme="majorHAnsi" w:hAnsiTheme="majorHAnsi" w:cstheme="majorHAnsi"/>
          <w:szCs w:val="28"/>
        </w:rPr>
        <w:t>…</w:t>
      </w:r>
      <w:r w:rsidR="00A067DD" w:rsidRPr="001B4185">
        <w:rPr>
          <w:rFonts w:asciiTheme="majorHAnsi" w:hAnsiTheme="majorHAnsi" w:cstheme="majorHAnsi"/>
          <w:szCs w:val="28"/>
          <w:lang w:val="en-US"/>
        </w:rPr>
        <w:t>.</w:t>
      </w:r>
    </w:p>
    <w:p w14:paraId="36D57ABE" w14:textId="7DA9F4D8" w:rsidR="00215E64" w:rsidRPr="001B4185" w:rsidRDefault="00215E64"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HĐQT thực hiện giám sát hoạt động của Ban điều hành trong việc triển khai thực hiện Nghị quyết của Đại hội đồng cổ đông và các hoạt động sản xuất kinh doanh của Công ty. HĐQT đã phối hợp cùng với Ban điều hành chỉ đạo, điều hành hoạt động kinh doanh của Công ty để cố gắng hoàn thành các chỉ tiêu theo kế hoạch SXKD đã được thông qua trong Nghị quyết Đại hội đồng cổ đông năm 2023;</w:t>
      </w:r>
    </w:p>
    <w:p w14:paraId="68551932" w14:textId="09671D3F" w:rsidR="00215E64" w:rsidRPr="001B4185" w:rsidRDefault="00215E64"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 Các công tác khác theo chức năng và thẩm quyền của HĐQT.</w:t>
      </w:r>
    </w:p>
    <w:p w14:paraId="293950FB" w14:textId="2A01F233" w:rsidR="00BF0328" w:rsidRPr="001B4185" w:rsidRDefault="00215E64" w:rsidP="00483F35">
      <w:pPr>
        <w:pStyle w:val="ListParagraph"/>
        <w:spacing w:before="120"/>
        <w:ind w:left="0" w:right="-2" w:firstLine="567"/>
        <w:contextualSpacing w:val="0"/>
        <w:jc w:val="both"/>
        <w:rPr>
          <w:rFonts w:asciiTheme="majorHAnsi" w:hAnsiTheme="majorHAnsi" w:cstheme="majorHAnsi"/>
          <w:b/>
          <w:bCs/>
          <w:szCs w:val="28"/>
        </w:rPr>
      </w:pPr>
      <w:r w:rsidRPr="001B4185">
        <w:rPr>
          <w:rFonts w:asciiTheme="majorHAnsi" w:hAnsiTheme="majorHAnsi" w:cstheme="majorHAnsi"/>
          <w:szCs w:val="28"/>
          <w:lang w:val="en-US"/>
        </w:rPr>
        <w:t xml:space="preserve"> </w:t>
      </w:r>
      <w:r w:rsidR="002573EF" w:rsidRPr="001B4185">
        <w:rPr>
          <w:rFonts w:asciiTheme="majorHAnsi" w:hAnsiTheme="majorHAnsi" w:cstheme="majorHAnsi"/>
          <w:b/>
          <w:bCs/>
          <w:szCs w:val="28"/>
        </w:rPr>
        <w:t xml:space="preserve">III. KẾT QUẢ GIÁM SÁT HOẠT ĐỘNG CỦA BAN GIÁM ĐỐC </w:t>
      </w:r>
    </w:p>
    <w:p w14:paraId="02065D89" w14:textId="24D2C33B" w:rsidR="002573EF" w:rsidRPr="001B4185" w:rsidRDefault="001D319B" w:rsidP="00483F35">
      <w:pPr>
        <w:pStyle w:val="ListParagraph"/>
        <w:spacing w:before="120"/>
        <w:ind w:left="0" w:right="-2" w:firstLine="567"/>
        <w:contextualSpacing w:val="0"/>
        <w:jc w:val="both"/>
        <w:rPr>
          <w:rFonts w:asciiTheme="majorHAnsi" w:hAnsiTheme="majorHAnsi" w:cstheme="majorHAnsi"/>
          <w:b/>
          <w:bCs/>
          <w:szCs w:val="28"/>
          <w:lang w:val="en-US"/>
        </w:rPr>
      </w:pPr>
      <w:r w:rsidRPr="001B4185">
        <w:rPr>
          <w:rFonts w:asciiTheme="majorHAnsi" w:hAnsiTheme="majorHAnsi" w:cstheme="majorHAnsi"/>
          <w:b/>
          <w:bCs/>
          <w:szCs w:val="28"/>
        </w:rPr>
        <w:t xml:space="preserve">1. </w:t>
      </w:r>
      <w:r w:rsidR="002573EF" w:rsidRPr="001B4185">
        <w:rPr>
          <w:rFonts w:asciiTheme="majorHAnsi" w:hAnsiTheme="majorHAnsi" w:cstheme="majorHAnsi"/>
          <w:b/>
          <w:bCs/>
          <w:szCs w:val="28"/>
        </w:rPr>
        <w:t xml:space="preserve">Về thực hiện các chỉ tiêu kế hoạch sản xuất </w:t>
      </w:r>
      <w:r w:rsidR="005066CB" w:rsidRPr="001B4185">
        <w:rPr>
          <w:rFonts w:asciiTheme="majorHAnsi" w:hAnsiTheme="majorHAnsi" w:cstheme="majorHAnsi"/>
          <w:b/>
          <w:bCs/>
          <w:szCs w:val="28"/>
          <w:lang w:val="en-US"/>
        </w:rPr>
        <w:t xml:space="preserve">kinh doanh </w:t>
      </w:r>
    </w:p>
    <w:p w14:paraId="1AA62E37" w14:textId="499128BE" w:rsidR="00491B0B" w:rsidRDefault="00726DA5" w:rsidP="00483F35">
      <w:pPr>
        <w:pStyle w:val="ListParagraph"/>
        <w:spacing w:before="120"/>
        <w:ind w:left="0" w:right="-2" w:firstLine="567"/>
        <w:contextualSpacing w:val="0"/>
        <w:jc w:val="both"/>
        <w:rPr>
          <w:rFonts w:asciiTheme="majorHAnsi" w:hAnsiTheme="majorHAnsi" w:cstheme="majorHAnsi"/>
          <w:szCs w:val="28"/>
          <w:lang w:val="en-US"/>
        </w:rPr>
      </w:pPr>
      <w:r w:rsidRPr="001B4185">
        <w:rPr>
          <w:rFonts w:asciiTheme="majorHAnsi" w:hAnsiTheme="majorHAnsi" w:cstheme="majorHAnsi"/>
          <w:szCs w:val="28"/>
          <w:lang w:val="en-US"/>
        </w:rPr>
        <w:t>Trước bối cảnh thị trường vỏ bao nội địa và xuất khẩu đều giảm mạnh về sản lượng</w:t>
      </w:r>
      <w:r w:rsidR="005F21A8" w:rsidRPr="001B4185">
        <w:rPr>
          <w:rFonts w:asciiTheme="majorHAnsi" w:hAnsiTheme="majorHAnsi" w:cstheme="majorHAnsi"/>
          <w:szCs w:val="28"/>
          <w:lang w:val="en-US"/>
        </w:rPr>
        <w:t xml:space="preserve">, rất nhiều Công ty bao bì phải dừng sản xuất hoặc sản xuất cầm chừng. </w:t>
      </w:r>
      <w:r w:rsidR="00491B0B" w:rsidRPr="001B4185">
        <w:rPr>
          <w:rFonts w:asciiTheme="majorHAnsi" w:hAnsiTheme="majorHAnsi" w:cstheme="majorHAnsi"/>
          <w:szCs w:val="28"/>
          <w:lang w:val="en-US"/>
        </w:rPr>
        <w:t>Giám đốc và Ban điều hành đã rất nỗ lực điều hành hoạt động SXKD,</w:t>
      </w:r>
      <w:r w:rsidR="005F21A8" w:rsidRPr="001B4185">
        <w:rPr>
          <w:rFonts w:asciiTheme="majorHAnsi" w:hAnsiTheme="majorHAnsi" w:cstheme="majorHAnsi"/>
          <w:szCs w:val="28"/>
          <w:lang w:val="en-US"/>
        </w:rPr>
        <w:t xml:space="preserve"> Công ty đã hoàn thành vượt mức các chỉ tiêu chủ SXKD của Nghị quyết ĐHĐCĐ giao, </w:t>
      </w:r>
      <w:r w:rsidR="00491B0B" w:rsidRPr="001B4185">
        <w:rPr>
          <w:rFonts w:asciiTheme="majorHAnsi" w:hAnsiTheme="majorHAnsi" w:cstheme="majorHAnsi"/>
          <w:szCs w:val="28"/>
          <w:lang w:val="en-US"/>
        </w:rPr>
        <w:t xml:space="preserve"> đảm bảo việc làm, tăng thu nhập cho người lao động, kết quả đạt được như sau:</w:t>
      </w:r>
    </w:p>
    <w:p w14:paraId="391F4267" w14:textId="77777777" w:rsidR="001B4185" w:rsidRPr="001B4185" w:rsidRDefault="001B4185" w:rsidP="00DF57B1">
      <w:pPr>
        <w:pStyle w:val="ListParagraph"/>
        <w:spacing w:before="60"/>
        <w:ind w:left="0" w:right="-2" w:firstLine="567"/>
        <w:contextualSpacing w:val="0"/>
        <w:jc w:val="both"/>
        <w:rPr>
          <w:rFonts w:asciiTheme="majorHAnsi" w:hAnsiTheme="majorHAnsi" w:cstheme="majorHAnsi"/>
          <w:b/>
          <w:bCs/>
          <w:szCs w:val="28"/>
          <w:lang w:val="en-US"/>
        </w:rPr>
      </w:pPr>
    </w:p>
    <w:tbl>
      <w:tblPr>
        <w:tblW w:w="9699" w:type="dxa"/>
        <w:tblLook w:val="04A0" w:firstRow="1" w:lastRow="0" w:firstColumn="1" w:lastColumn="0" w:noHBand="0" w:noVBand="1"/>
      </w:tblPr>
      <w:tblGrid>
        <w:gridCol w:w="639"/>
        <w:gridCol w:w="2475"/>
        <w:gridCol w:w="1420"/>
        <w:gridCol w:w="1200"/>
        <w:gridCol w:w="1065"/>
        <w:gridCol w:w="941"/>
        <w:gridCol w:w="1026"/>
        <w:gridCol w:w="933"/>
      </w:tblGrid>
      <w:tr w:rsidR="001B4185" w:rsidRPr="005066CB" w14:paraId="39019A8A" w14:textId="77777777" w:rsidTr="00186741">
        <w:trPr>
          <w:trHeight w:val="810"/>
          <w:tblHead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A91FF" w14:textId="77777777" w:rsidR="005066CB" w:rsidRPr="005066CB" w:rsidRDefault="005066CB" w:rsidP="005066CB">
            <w:pPr>
              <w:jc w:val="center"/>
              <w:rPr>
                <w:rFonts w:eastAsia="Times New Roman" w:cs="Times New Roman"/>
                <w:b/>
                <w:bCs/>
                <w:color w:val="000000"/>
                <w:kern w:val="0"/>
                <w:sz w:val="22"/>
                <w:lang w:val="en-US"/>
                <w14:ligatures w14:val="none"/>
              </w:rPr>
            </w:pPr>
            <w:r w:rsidRPr="005066CB">
              <w:rPr>
                <w:rFonts w:eastAsia="Times New Roman" w:cs="Times New Roman"/>
                <w:b/>
                <w:bCs/>
                <w:color w:val="000000"/>
                <w:kern w:val="0"/>
                <w:sz w:val="22"/>
                <w:lang w:val="en-US"/>
                <w14:ligatures w14:val="none"/>
              </w:rPr>
              <w:lastRenderedPageBreak/>
              <w:t>TT</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14:paraId="7B5F9E14" w14:textId="77777777" w:rsidR="005066CB" w:rsidRPr="005066CB" w:rsidRDefault="005066CB" w:rsidP="005066CB">
            <w:pPr>
              <w:jc w:val="center"/>
              <w:rPr>
                <w:rFonts w:eastAsia="Times New Roman" w:cs="Times New Roman"/>
                <w:b/>
                <w:bCs/>
                <w:color w:val="000000"/>
                <w:kern w:val="0"/>
                <w:sz w:val="22"/>
                <w:lang w:val="en-US"/>
                <w14:ligatures w14:val="none"/>
              </w:rPr>
            </w:pPr>
            <w:r w:rsidRPr="005066CB">
              <w:rPr>
                <w:rFonts w:eastAsia="Times New Roman" w:cs="Times New Roman"/>
                <w:b/>
                <w:bCs/>
                <w:color w:val="000000"/>
                <w:kern w:val="0"/>
                <w:sz w:val="22"/>
                <w:lang w:val="en-US"/>
                <w14:ligatures w14:val="none"/>
              </w:rPr>
              <w:t>Nội dung</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E40592F" w14:textId="77777777" w:rsidR="005066CB" w:rsidRPr="005066CB" w:rsidRDefault="005066CB" w:rsidP="005066CB">
            <w:pPr>
              <w:jc w:val="center"/>
              <w:rPr>
                <w:rFonts w:eastAsia="Times New Roman" w:cs="Times New Roman"/>
                <w:b/>
                <w:bCs/>
                <w:color w:val="000000"/>
                <w:kern w:val="0"/>
                <w:sz w:val="22"/>
                <w:lang w:val="en-US"/>
                <w14:ligatures w14:val="none"/>
              </w:rPr>
            </w:pPr>
            <w:r w:rsidRPr="005066CB">
              <w:rPr>
                <w:rFonts w:eastAsia="Times New Roman" w:cs="Times New Roman"/>
                <w:b/>
                <w:bCs/>
                <w:color w:val="000000"/>
                <w:kern w:val="0"/>
                <w:sz w:val="22"/>
                <w:lang w:val="en-US"/>
                <w14:ligatures w14:val="none"/>
              </w:rPr>
              <w:t>ĐVT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5AA138D" w14:textId="77777777" w:rsidR="005066CB" w:rsidRPr="005066CB" w:rsidRDefault="005066CB" w:rsidP="005066CB">
            <w:pPr>
              <w:jc w:val="center"/>
              <w:rPr>
                <w:rFonts w:eastAsia="Times New Roman" w:cs="Times New Roman"/>
                <w:b/>
                <w:bCs/>
                <w:color w:val="000000"/>
                <w:kern w:val="0"/>
                <w:sz w:val="22"/>
                <w:lang w:val="en-US"/>
                <w14:ligatures w14:val="none"/>
              </w:rPr>
            </w:pPr>
            <w:r w:rsidRPr="005066CB">
              <w:rPr>
                <w:rFonts w:eastAsia="Times New Roman" w:cs="Times New Roman"/>
                <w:b/>
                <w:bCs/>
                <w:color w:val="000000"/>
                <w:kern w:val="0"/>
                <w:sz w:val="22"/>
                <w:lang w:val="en-US"/>
                <w14:ligatures w14:val="none"/>
              </w:rPr>
              <w:t>Năm 2022</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08BCD9E6" w14:textId="77777777" w:rsidR="005066CB" w:rsidRPr="005066CB" w:rsidRDefault="005066CB" w:rsidP="005066CB">
            <w:pPr>
              <w:rPr>
                <w:rFonts w:eastAsia="Times New Roman" w:cs="Times New Roman"/>
                <w:b/>
                <w:bCs/>
                <w:color w:val="000000"/>
                <w:kern w:val="0"/>
                <w:sz w:val="21"/>
                <w:szCs w:val="21"/>
                <w:lang w:val="en-US"/>
                <w14:ligatures w14:val="none"/>
              </w:rPr>
            </w:pPr>
            <w:r w:rsidRPr="005066CB">
              <w:rPr>
                <w:rFonts w:eastAsia="Times New Roman" w:cs="Times New Roman"/>
                <w:b/>
                <w:bCs/>
                <w:color w:val="000000"/>
                <w:kern w:val="0"/>
                <w:sz w:val="21"/>
                <w:szCs w:val="21"/>
                <w:lang w:val="en-US"/>
                <w14:ligatures w14:val="none"/>
              </w:rPr>
              <w:t>Năm 2023</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4FFFFF95" w14:textId="77777777" w:rsidR="005066CB" w:rsidRPr="005066CB" w:rsidRDefault="005066CB" w:rsidP="005066CB">
            <w:pPr>
              <w:jc w:val="center"/>
              <w:rPr>
                <w:rFonts w:eastAsia="Times New Roman" w:cs="Times New Roman"/>
                <w:b/>
                <w:bCs/>
                <w:color w:val="000000"/>
                <w:kern w:val="0"/>
                <w:sz w:val="21"/>
                <w:szCs w:val="21"/>
                <w:lang w:val="en-US"/>
                <w14:ligatures w14:val="none"/>
              </w:rPr>
            </w:pPr>
            <w:r w:rsidRPr="005066CB">
              <w:rPr>
                <w:rFonts w:eastAsia="Times New Roman" w:cs="Times New Roman"/>
                <w:b/>
                <w:bCs/>
                <w:color w:val="000000"/>
                <w:kern w:val="0"/>
                <w:sz w:val="21"/>
                <w:szCs w:val="21"/>
                <w:lang w:val="en-US"/>
                <w14:ligatures w14:val="none"/>
              </w:rPr>
              <w:t>KH 2023</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2AFCC55B" w14:textId="77777777" w:rsidR="005066CB" w:rsidRPr="005066CB" w:rsidRDefault="005066CB" w:rsidP="005066CB">
            <w:pPr>
              <w:rPr>
                <w:rFonts w:eastAsia="Times New Roman" w:cs="Times New Roman"/>
                <w:b/>
                <w:bCs/>
                <w:color w:val="000000"/>
                <w:kern w:val="0"/>
                <w:sz w:val="21"/>
                <w:szCs w:val="21"/>
                <w:lang w:val="en-US"/>
                <w14:ligatures w14:val="none"/>
              </w:rPr>
            </w:pPr>
            <w:r w:rsidRPr="005066CB">
              <w:rPr>
                <w:rFonts w:eastAsia="Times New Roman" w:cs="Times New Roman"/>
                <w:b/>
                <w:bCs/>
                <w:color w:val="000000"/>
                <w:kern w:val="0"/>
                <w:sz w:val="21"/>
                <w:szCs w:val="21"/>
                <w:lang w:val="en-US"/>
                <w14:ligatures w14:val="none"/>
              </w:rPr>
              <w:t xml:space="preserve">% TH/KH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3E2BFFD0" w14:textId="77777777" w:rsidR="005066CB" w:rsidRPr="005066CB" w:rsidRDefault="005066CB" w:rsidP="005066CB">
            <w:pPr>
              <w:rPr>
                <w:rFonts w:eastAsia="Times New Roman" w:cs="Times New Roman"/>
                <w:b/>
                <w:bCs/>
                <w:color w:val="000000"/>
                <w:kern w:val="0"/>
                <w:sz w:val="21"/>
                <w:szCs w:val="21"/>
                <w:lang w:val="en-US"/>
                <w14:ligatures w14:val="none"/>
              </w:rPr>
            </w:pPr>
            <w:r w:rsidRPr="005066CB">
              <w:rPr>
                <w:rFonts w:eastAsia="Times New Roman" w:cs="Times New Roman"/>
                <w:b/>
                <w:bCs/>
                <w:color w:val="000000"/>
                <w:kern w:val="0"/>
                <w:sz w:val="21"/>
                <w:szCs w:val="21"/>
                <w:lang w:val="en-US"/>
                <w14:ligatures w14:val="none"/>
              </w:rPr>
              <w:t>% SS cùng kỳ 2022</w:t>
            </w:r>
          </w:p>
        </w:tc>
      </w:tr>
      <w:tr w:rsidR="001B4185" w:rsidRPr="005066CB" w14:paraId="1F4EF1F6" w14:textId="77777777" w:rsidTr="00186741">
        <w:trPr>
          <w:trHeight w:val="397"/>
        </w:trPr>
        <w:tc>
          <w:tcPr>
            <w:tcW w:w="639" w:type="dxa"/>
            <w:tcBorders>
              <w:top w:val="single" w:sz="4" w:space="0" w:color="auto"/>
              <w:left w:val="single" w:sz="4" w:space="0" w:color="auto"/>
              <w:bottom w:val="dotted" w:sz="4" w:space="0" w:color="auto"/>
              <w:right w:val="single" w:sz="4" w:space="0" w:color="auto"/>
            </w:tcBorders>
            <w:shd w:val="clear" w:color="auto" w:fill="auto"/>
            <w:vAlign w:val="bottom"/>
            <w:hideMark/>
          </w:tcPr>
          <w:p w14:paraId="0D928105" w14:textId="05F8BF2C" w:rsidR="005066CB" w:rsidRPr="001B4185" w:rsidRDefault="005066CB" w:rsidP="005066CB">
            <w:pPr>
              <w:jc w:val="center"/>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I</w:t>
            </w:r>
          </w:p>
        </w:tc>
        <w:tc>
          <w:tcPr>
            <w:tcW w:w="2475" w:type="dxa"/>
            <w:tcBorders>
              <w:top w:val="single" w:sz="4" w:space="0" w:color="auto"/>
              <w:left w:val="nil"/>
              <w:bottom w:val="dotted" w:sz="4" w:space="0" w:color="auto"/>
              <w:right w:val="single" w:sz="4" w:space="0" w:color="auto"/>
            </w:tcBorders>
            <w:shd w:val="clear" w:color="auto" w:fill="auto"/>
            <w:vAlign w:val="bottom"/>
            <w:hideMark/>
          </w:tcPr>
          <w:p w14:paraId="486C4AF9" w14:textId="77777777" w:rsidR="005066CB" w:rsidRPr="001B4185" w:rsidRDefault="005066CB" w:rsidP="005066CB">
            <w:pPr>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Vỏ bao sản xuất:</w:t>
            </w:r>
          </w:p>
        </w:tc>
        <w:tc>
          <w:tcPr>
            <w:tcW w:w="1420" w:type="dxa"/>
            <w:tcBorders>
              <w:top w:val="single" w:sz="4" w:space="0" w:color="auto"/>
              <w:left w:val="nil"/>
              <w:bottom w:val="dotted" w:sz="4" w:space="0" w:color="auto"/>
              <w:right w:val="single" w:sz="4" w:space="0" w:color="auto"/>
            </w:tcBorders>
            <w:shd w:val="clear" w:color="auto" w:fill="auto"/>
            <w:vAlign w:val="bottom"/>
            <w:hideMark/>
          </w:tcPr>
          <w:p w14:paraId="7D850819" w14:textId="77777777" w:rsidR="005066CB" w:rsidRPr="001B4185" w:rsidRDefault="005066CB" w:rsidP="005066CB">
            <w:pPr>
              <w:jc w:val="center"/>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Triệu vỏ</w:t>
            </w:r>
          </w:p>
        </w:tc>
        <w:tc>
          <w:tcPr>
            <w:tcW w:w="1200" w:type="dxa"/>
            <w:tcBorders>
              <w:top w:val="single" w:sz="4" w:space="0" w:color="auto"/>
              <w:left w:val="nil"/>
              <w:bottom w:val="dotted" w:sz="4" w:space="0" w:color="auto"/>
              <w:right w:val="single" w:sz="4" w:space="0" w:color="auto"/>
            </w:tcBorders>
            <w:shd w:val="clear" w:color="auto" w:fill="auto"/>
            <w:vAlign w:val="bottom"/>
            <w:hideMark/>
          </w:tcPr>
          <w:p w14:paraId="73949885" w14:textId="5B8734E9" w:rsidR="005066CB" w:rsidRPr="001B4185" w:rsidRDefault="005066CB" w:rsidP="005066CB">
            <w:pPr>
              <w:jc w:val="right"/>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 xml:space="preserve">        42,6</w:t>
            </w:r>
            <w:r w:rsidR="00DD3DAF">
              <w:rPr>
                <w:rFonts w:eastAsia="Times New Roman" w:cs="Times New Roman"/>
                <w:b/>
                <w:bCs/>
                <w:color w:val="000000"/>
                <w:kern w:val="0"/>
                <w:sz w:val="22"/>
                <w:lang w:val="en-US"/>
                <w14:ligatures w14:val="none"/>
              </w:rPr>
              <w:t>2</w:t>
            </w:r>
            <w:r w:rsidRPr="001B4185">
              <w:rPr>
                <w:rFonts w:eastAsia="Times New Roman" w:cs="Times New Roman"/>
                <w:b/>
                <w:bCs/>
                <w:color w:val="000000"/>
                <w:kern w:val="0"/>
                <w:sz w:val="22"/>
                <w:lang w:val="en-US"/>
                <w14:ligatures w14:val="none"/>
              </w:rPr>
              <w:t xml:space="preserve"> </w:t>
            </w:r>
          </w:p>
        </w:tc>
        <w:tc>
          <w:tcPr>
            <w:tcW w:w="1065" w:type="dxa"/>
            <w:tcBorders>
              <w:top w:val="single" w:sz="4" w:space="0" w:color="auto"/>
              <w:left w:val="nil"/>
              <w:bottom w:val="dotted" w:sz="4" w:space="0" w:color="auto"/>
              <w:right w:val="single" w:sz="4" w:space="0" w:color="auto"/>
            </w:tcBorders>
            <w:shd w:val="clear" w:color="auto" w:fill="auto"/>
            <w:vAlign w:val="bottom"/>
            <w:hideMark/>
          </w:tcPr>
          <w:p w14:paraId="26AC26D2" w14:textId="10D4E3EA" w:rsidR="005066CB" w:rsidRPr="00551A4B" w:rsidRDefault="005066CB" w:rsidP="005066CB">
            <w:pPr>
              <w:jc w:val="right"/>
              <w:rPr>
                <w:rFonts w:eastAsia="Times New Roman" w:cs="Times New Roman"/>
                <w:b/>
                <w:bCs/>
                <w:kern w:val="0"/>
                <w:sz w:val="22"/>
                <w:lang w:val="en-US"/>
                <w14:ligatures w14:val="none"/>
              </w:rPr>
            </w:pPr>
            <w:r w:rsidRPr="00551A4B">
              <w:rPr>
                <w:rFonts w:eastAsia="Times New Roman" w:cs="Times New Roman"/>
                <w:b/>
                <w:bCs/>
                <w:kern w:val="0"/>
                <w:sz w:val="22"/>
                <w:lang w:val="en-US"/>
                <w14:ligatures w14:val="none"/>
              </w:rPr>
              <w:t>42,9</w:t>
            </w:r>
            <w:r w:rsidR="00DD3DAF" w:rsidRPr="00551A4B">
              <w:rPr>
                <w:rFonts w:eastAsia="Times New Roman" w:cs="Times New Roman"/>
                <w:b/>
                <w:bCs/>
                <w:kern w:val="0"/>
                <w:sz w:val="22"/>
                <w:lang w:val="en-US"/>
                <w14:ligatures w14:val="none"/>
              </w:rPr>
              <w:t>8</w:t>
            </w:r>
          </w:p>
        </w:tc>
        <w:tc>
          <w:tcPr>
            <w:tcW w:w="941" w:type="dxa"/>
            <w:tcBorders>
              <w:top w:val="single" w:sz="4" w:space="0" w:color="auto"/>
              <w:left w:val="nil"/>
              <w:bottom w:val="dotted" w:sz="4" w:space="0" w:color="auto"/>
              <w:right w:val="single" w:sz="4" w:space="0" w:color="auto"/>
            </w:tcBorders>
            <w:shd w:val="clear" w:color="auto" w:fill="auto"/>
            <w:vAlign w:val="bottom"/>
            <w:hideMark/>
          </w:tcPr>
          <w:p w14:paraId="355A0D8C" w14:textId="5679A0F6" w:rsidR="005066CB" w:rsidRPr="001B4185" w:rsidRDefault="005066CB" w:rsidP="005066CB">
            <w:pPr>
              <w:jc w:val="right"/>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38,0</w:t>
            </w:r>
            <w:r w:rsidR="00DD3DAF">
              <w:rPr>
                <w:rFonts w:eastAsia="Times New Roman" w:cs="Times New Roman"/>
                <w:b/>
                <w:bCs/>
                <w:color w:val="000000"/>
                <w:kern w:val="0"/>
                <w:sz w:val="22"/>
                <w:lang w:val="en-US"/>
                <w14:ligatures w14:val="none"/>
              </w:rPr>
              <w:t>0</w:t>
            </w:r>
          </w:p>
        </w:tc>
        <w:tc>
          <w:tcPr>
            <w:tcW w:w="1026" w:type="dxa"/>
            <w:tcBorders>
              <w:top w:val="single" w:sz="4" w:space="0" w:color="auto"/>
              <w:left w:val="nil"/>
              <w:bottom w:val="dotted" w:sz="4" w:space="0" w:color="auto"/>
              <w:right w:val="single" w:sz="4" w:space="0" w:color="auto"/>
            </w:tcBorders>
            <w:shd w:val="clear" w:color="auto" w:fill="auto"/>
            <w:vAlign w:val="bottom"/>
            <w:hideMark/>
          </w:tcPr>
          <w:p w14:paraId="5AC683BB" w14:textId="77777777" w:rsidR="005066CB" w:rsidRPr="001B4185" w:rsidRDefault="005066CB" w:rsidP="005066CB">
            <w:pPr>
              <w:jc w:val="right"/>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113%</w:t>
            </w:r>
          </w:p>
        </w:tc>
        <w:tc>
          <w:tcPr>
            <w:tcW w:w="933" w:type="dxa"/>
            <w:tcBorders>
              <w:top w:val="single" w:sz="4" w:space="0" w:color="auto"/>
              <w:left w:val="nil"/>
              <w:bottom w:val="dotted" w:sz="4" w:space="0" w:color="auto"/>
              <w:right w:val="single" w:sz="4" w:space="0" w:color="auto"/>
            </w:tcBorders>
            <w:shd w:val="clear" w:color="auto" w:fill="auto"/>
            <w:vAlign w:val="bottom"/>
            <w:hideMark/>
          </w:tcPr>
          <w:p w14:paraId="0CB88EE7" w14:textId="77777777" w:rsidR="005066CB" w:rsidRPr="001B4185" w:rsidRDefault="005066CB" w:rsidP="005066CB">
            <w:pPr>
              <w:jc w:val="right"/>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101%</w:t>
            </w:r>
          </w:p>
        </w:tc>
      </w:tr>
      <w:tr w:rsidR="001B4185" w:rsidRPr="005066CB" w14:paraId="0B2FE807" w14:textId="77777777" w:rsidTr="00186741">
        <w:trPr>
          <w:trHeight w:val="397"/>
        </w:trPr>
        <w:tc>
          <w:tcPr>
            <w:tcW w:w="639"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32A52D21" w14:textId="77777777" w:rsidR="005066CB" w:rsidRPr="001B4185" w:rsidRDefault="005066CB" w:rsidP="005066CB">
            <w:pPr>
              <w:jc w:val="center"/>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II</w:t>
            </w:r>
          </w:p>
        </w:tc>
        <w:tc>
          <w:tcPr>
            <w:tcW w:w="2475" w:type="dxa"/>
            <w:tcBorders>
              <w:top w:val="dotted" w:sz="4" w:space="0" w:color="auto"/>
              <w:left w:val="nil"/>
              <w:bottom w:val="dotted" w:sz="4" w:space="0" w:color="auto"/>
              <w:right w:val="single" w:sz="4" w:space="0" w:color="auto"/>
            </w:tcBorders>
            <w:shd w:val="clear" w:color="auto" w:fill="auto"/>
            <w:vAlign w:val="bottom"/>
            <w:hideMark/>
          </w:tcPr>
          <w:p w14:paraId="05C11EC3" w14:textId="77777777" w:rsidR="005066CB" w:rsidRPr="001B4185" w:rsidRDefault="005066CB" w:rsidP="005066CB">
            <w:pPr>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Vỏ bao tiêu thụ:</w:t>
            </w:r>
          </w:p>
        </w:tc>
        <w:tc>
          <w:tcPr>
            <w:tcW w:w="1420" w:type="dxa"/>
            <w:tcBorders>
              <w:top w:val="dotted" w:sz="4" w:space="0" w:color="auto"/>
              <w:left w:val="nil"/>
              <w:bottom w:val="dotted" w:sz="4" w:space="0" w:color="auto"/>
              <w:right w:val="single" w:sz="4" w:space="0" w:color="auto"/>
            </w:tcBorders>
            <w:shd w:val="clear" w:color="auto" w:fill="auto"/>
            <w:vAlign w:val="bottom"/>
            <w:hideMark/>
          </w:tcPr>
          <w:p w14:paraId="5CC5D529" w14:textId="77777777" w:rsidR="005066CB" w:rsidRPr="001B4185" w:rsidRDefault="005066CB" w:rsidP="005066CB">
            <w:pPr>
              <w:jc w:val="center"/>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Triệu vỏ</w:t>
            </w:r>
          </w:p>
        </w:tc>
        <w:tc>
          <w:tcPr>
            <w:tcW w:w="1200" w:type="dxa"/>
            <w:tcBorders>
              <w:top w:val="dotted" w:sz="4" w:space="0" w:color="auto"/>
              <w:left w:val="nil"/>
              <w:bottom w:val="dotted" w:sz="4" w:space="0" w:color="auto"/>
              <w:right w:val="single" w:sz="4" w:space="0" w:color="auto"/>
            </w:tcBorders>
            <w:shd w:val="clear" w:color="auto" w:fill="auto"/>
            <w:vAlign w:val="bottom"/>
            <w:hideMark/>
          </w:tcPr>
          <w:p w14:paraId="2C8F7A2F" w14:textId="6D05C148" w:rsidR="005066CB" w:rsidRPr="001B4185" w:rsidRDefault="005066CB" w:rsidP="005066CB">
            <w:pPr>
              <w:jc w:val="right"/>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 xml:space="preserve">        42,6</w:t>
            </w:r>
            <w:r w:rsidR="00DD3DAF">
              <w:rPr>
                <w:rFonts w:eastAsia="Times New Roman" w:cs="Times New Roman"/>
                <w:b/>
                <w:bCs/>
                <w:color w:val="000000"/>
                <w:kern w:val="0"/>
                <w:sz w:val="22"/>
                <w:lang w:val="en-US"/>
                <w14:ligatures w14:val="none"/>
              </w:rPr>
              <w:t>3</w:t>
            </w:r>
            <w:r w:rsidRPr="001B4185">
              <w:rPr>
                <w:rFonts w:eastAsia="Times New Roman" w:cs="Times New Roman"/>
                <w:b/>
                <w:bCs/>
                <w:color w:val="000000"/>
                <w:kern w:val="0"/>
                <w:sz w:val="22"/>
                <w:lang w:val="en-US"/>
                <w14:ligatures w14:val="none"/>
              </w:rPr>
              <w:t xml:space="preserve"> </w:t>
            </w:r>
          </w:p>
        </w:tc>
        <w:tc>
          <w:tcPr>
            <w:tcW w:w="1065" w:type="dxa"/>
            <w:tcBorders>
              <w:top w:val="dotted" w:sz="4" w:space="0" w:color="auto"/>
              <w:left w:val="nil"/>
              <w:bottom w:val="dotted" w:sz="4" w:space="0" w:color="auto"/>
              <w:right w:val="single" w:sz="4" w:space="0" w:color="auto"/>
            </w:tcBorders>
            <w:shd w:val="clear" w:color="auto" w:fill="auto"/>
            <w:vAlign w:val="bottom"/>
            <w:hideMark/>
          </w:tcPr>
          <w:p w14:paraId="174F3352" w14:textId="52384C1E" w:rsidR="005066CB" w:rsidRPr="00551A4B" w:rsidRDefault="005066CB" w:rsidP="005066CB">
            <w:pPr>
              <w:jc w:val="right"/>
              <w:rPr>
                <w:rFonts w:eastAsia="Times New Roman" w:cs="Times New Roman"/>
                <w:b/>
                <w:bCs/>
                <w:kern w:val="0"/>
                <w:sz w:val="22"/>
                <w:lang w:val="en-US"/>
                <w14:ligatures w14:val="none"/>
              </w:rPr>
            </w:pPr>
            <w:r w:rsidRPr="00551A4B">
              <w:rPr>
                <w:rFonts w:eastAsia="Times New Roman" w:cs="Times New Roman"/>
                <w:b/>
                <w:bCs/>
                <w:kern w:val="0"/>
                <w:sz w:val="22"/>
                <w:lang w:val="en-US"/>
                <w14:ligatures w14:val="none"/>
              </w:rPr>
              <w:t>43,4</w:t>
            </w:r>
            <w:r w:rsidR="00DD3DAF" w:rsidRPr="00551A4B">
              <w:rPr>
                <w:rFonts w:eastAsia="Times New Roman" w:cs="Times New Roman"/>
                <w:b/>
                <w:bCs/>
                <w:kern w:val="0"/>
                <w:sz w:val="22"/>
                <w:lang w:val="en-US"/>
                <w14:ligatures w14:val="none"/>
              </w:rPr>
              <w:t>5</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547086E3" w14:textId="54CCF902" w:rsidR="005066CB" w:rsidRPr="001B4185" w:rsidRDefault="005066CB" w:rsidP="005066CB">
            <w:pPr>
              <w:jc w:val="right"/>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38,0</w:t>
            </w:r>
            <w:r w:rsidR="00DD3DAF">
              <w:rPr>
                <w:rFonts w:eastAsia="Times New Roman" w:cs="Times New Roman"/>
                <w:b/>
                <w:bCs/>
                <w:color w:val="000000"/>
                <w:kern w:val="0"/>
                <w:sz w:val="22"/>
                <w:lang w:val="en-US"/>
                <w14:ligatures w14:val="none"/>
              </w:rPr>
              <w:t>0</w:t>
            </w:r>
          </w:p>
        </w:tc>
        <w:tc>
          <w:tcPr>
            <w:tcW w:w="1026" w:type="dxa"/>
            <w:tcBorders>
              <w:top w:val="dotted" w:sz="4" w:space="0" w:color="auto"/>
              <w:left w:val="nil"/>
              <w:bottom w:val="dotted" w:sz="4" w:space="0" w:color="auto"/>
              <w:right w:val="single" w:sz="4" w:space="0" w:color="auto"/>
            </w:tcBorders>
            <w:shd w:val="clear" w:color="auto" w:fill="auto"/>
            <w:vAlign w:val="bottom"/>
            <w:hideMark/>
          </w:tcPr>
          <w:p w14:paraId="7BF391D8" w14:textId="77777777" w:rsidR="005066CB" w:rsidRPr="001B4185" w:rsidRDefault="005066CB" w:rsidP="005066CB">
            <w:pPr>
              <w:jc w:val="right"/>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114%</w:t>
            </w:r>
          </w:p>
        </w:tc>
        <w:tc>
          <w:tcPr>
            <w:tcW w:w="933" w:type="dxa"/>
            <w:tcBorders>
              <w:top w:val="dotted" w:sz="4" w:space="0" w:color="auto"/>
              <w:left w:val="nil"/>
              <w:bottom w:val="dotted" w:sz="4" w:space="0" w:color="auto"/>
              <w:right w:val="single" w:sz="4" w:space="0" w:color="auto"/>
            </w:tcBorders>
            <w:shd w:val="clear" w:color="auto" w:fill="auto"/>
            <w:vAlign w:val="bottom"/>
            <w:hideMark/>
          </w:tcPr>
          <w:p w14:paraId="4A2F1470" w14:textId="77777777" w:rsidR="005066CB" w:rsidRPr="001B4185" w:rsidRDefault="005066CB" w:rsidP="005066CB">
            <w:pPr>
              <w:jc w:val="right"/>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102%</w:t>
            </w:r>
          </w:p>
        </w:tc>
      </w:tr>
      <w:tr w:rsidR="001B4185" w:rsidRPr="005066CB" w14:paraId="04C04219" w14:textId="77777777" w:rsidTr="00186741">
        <w:trPr>
          <w:trHeight w:val="397"/>
        </w:trPr>
        <w:tc>
          <w:tcPr>
            <w:tcW w:w="639"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2FEF844E" w14:textId="1898475B" w:rsidR="005066CB" w:rsidRPr="001B4185" w:rsidRDefault="00215E64" w:rsidP="005066CB">
            <w:pPr>
              <w:jc w:val="center"/>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III</w:t>
            </w:r>
          </w:p>
        </w:tc>
        <w:tc>
          <w:tcPr>
            <w:tcW w:w="2475" w:type="dxa"/>
            <w:tcBorders>
              <w:top w:val="dotted" w:sz="4" w:space="0" w:color="auto"/>
              <w:left w:val="nil"/>
              <w:bottom w:val="dotted" w:sz="4" w:space="0" w:color="auto"/>
              <w:right w:val="single" w:sz="4" w:space="0" w:color="auto"/>
            </w:tcBorders>
            <w:shd w:val="clear" w:color="auto" w:fill="auto"/>
            <w:vAlign w:val="bottom"/>
            <w:hideMark/>
          </w:tcPr>
          <w:p w14:paraId="12B37184" w14:textId="77777777" w:rsidR="005066CB" w:rsidRPr="001B4185" w:rsidRDefault="005066CB" w:rsidP="005066CB">
            <w:pPr>
              <w:rPr>
                <w:rFonts w:eastAsia="Times New Roman" w:cs="Times New Roman"/>
                <w:b/>
                <w:bCs/>
                <w:color w:val="000000"/>
                <w:kern w:val="0"/>
                <w:sz w:val="22"/>
                <w:lang w:val="en-US"/>
                <w14:ligatures w14:val="none"/>
              </w:rPr>
            </w:pPr>
            <w:r w:rsidRPr="001B4185">
              <w:rPr>
                <w:rFonts w:eastAsia="Times New Roman" w:cs="Times New Roman"/>
                <w:b/>
                <w:bCs/>
                <w:color w:val="000000"/>
                <w:kern w:val="0"/>
                <w:sz w:val="22"/>
                <w:lang w:val="en-US"/>
                <w14:ligatures w14:val="none"/>
              </w:rPr>
              <w:t>Về chỉ tiêu tài chính:</w:t>
            </w:r>
          </w:p>
        </w:tc>
        <w:tc>
          <w:tcPr>
            <w:tcW w:w="1420" w:type="dxa"/>
            <w:tcBorders>
              <w:top w:val="dotted" w:sz="4" w:space="0" w:color="auto"/>
              <w:left w:val="nil"/>
              <w:bottom w:val="dotted" w:sz="4" w:space="0" w:color="auto"/>
              <w:right w:val="single" w:sz="4" w:space="0" w:color="auto"/>
            </w:tcBorders>
            <w:shd w:val="clear" w:color="auto" w:fill="auto"/>
            <w:vAlign w:val="bottom"/>
            <w:hideMark/>
          </w:tcPr>
          <w:p w14:paraId="09168BE1" w14:textId="77777777" w:rsidR="005066CB" w:rsidRPr="001B4185" w:rsidRDefault="005066CB" w:rsidP="005066CB">
            <w:pP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w:t>
            </w:r>
          </w:p>
        </w:tc>
        <w:tc>
          <w:tcPr>
            <w:tcW w:w="1200" w:type="dxa"/>
            <w:tcBorders>
              <w:top w:val="dotted" w:sz="4" w:space="0" w:color="auto"/>
              <w:left w:val="nil"/>
              <w:bottom w:val="dotted" w:sz="4" w:space="0" w:color="auto"/>
              <w:right w:val="single" w:sz="4" w:space="0" w:color="auto"/>
            </w:tcBorders>
            <w:shd w:val="clear" w:color="auto" w:fill="auto"/>
            <w:vAlign w:val="bottom"/>
            <w:hideMark/>
          </w:tcPr>
          <w:p w14:paraId="4100EFAF" w14:textId="77777777" w:rsidR="005066CB" w:rsidRPr="001B4185" w:rsidRDefault="005066CB" w:rsidP="005066CB">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w:t>
            </w:r>
          </w:p>
        </w:tc>
        <w:tc>
          <w:tcPr>
            <w:tcW w:w="1065" w:type="dxa"/>
            <w:tcBorders>
              <w:top w:val="dotted" w:sz="4" w:space="0" w:color="auto"/>
              <w:left w:val="nil"/>
              <w:bottom w:val="dotted" w:sz="4" w:space="0" w:color="auto"/>
              <w:right w:val="single" w:sz="4" w:space="0" w:color="auto"/>
            </w:tcBorders>
            <w:shd w:val="clear" w:color="auto" w:fill="auto"/>
            <w:vAlign w:val="bottom"/>
            <w:hideMark/>
          </w:tcPr>
          <w:p w14:paraId="5BF7E836" w14:textId="77777777" w:rsidR="005066CB" w:rsidRPr="00551A4B" w:rsidRDefault="005066CB" w:rsidP="005066CB">
            <w:pPr>
              <w:jc w:val="right"/>
              <w:rPr>
                <w:rFonts w:eastAsia="Times New Roman" w:cs="Times New Roman"/>
                <w:kern w:val="0"/>
                <w:sz w:val="22"/>
                <w:lang w:val="en-US"/>
                <w14:ligatures w14:val="none"/>
              </w:rPr>
            </w:pPr>
            <w:r w:rsidRPr="00551A4B">
              <w:rPr>
                <w:rFonts w:eastAsia="Times New Roman" w:cs="Times New Roman"/>
                <w:kern w:val="0"/>
                <w:sz w:val="22"/>
                <w:lang w:val="en-US"/>
                <w14:ligatures w14:val="none"/>
              </w:rPr>
              <w:t> </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50943F13" w14:textId="77777777" w:rsidR="005066CB" w:rsidRPr="001B4185" w:rsidRDefault="005066CB" w:rsidP="005066CB">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w:t>
            </w:r>
          </w:p>
        </w:tc>
        <w:tc>
          <w:tcPr>
            <w:tcW w:w="1026" w:type="dxa"/>
            <w:tcBorders>
              <w:top w:val="dotted" w:sz="4" w:space="0" w:color="auto"/>
              <w:left w:val="nil"/>
              <w:bottom w:val="dotted" w:sz="4" w:space="0" w:color="auto"/>
              <w:right w:val="single" w:sz="4" w:space="0" w:color="auto"/>
            </w:tcBorders>
            <w:shd w:val="clear" w:color="auto" w:fill="auto"/>
            <w:vAlign w:val="bottom"/>
            <w:hideMark/>
          </w:tcPr>
          <w:p w14:paraId="6244A579" w14:textId="77777777" w:rsidR="005066CB" w:rsidRPr="001B4185" w:rsidRDefault="005066CB" w:rsidP="005066CB">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w:t>
            </w:r>
          </w:p>
        </w:tc>
        <w:tc>
          <w:tcPr>
            <w:tcW w:w="933" w:type="dxa"/>
            <w:tcBorders>
              <w:top w:val="dotted" w:sz="4" w:space="0" w:color="auto"/>
              <w:left w:val="nil"/>
              <w:bottom w:val="dotted" w:sz="4" w:space="0" w:color="auto"/>
              <w:right w:val="single" w:sz="4" w:space="0" w:color="auto"/>
            </w:tcBorders>
            <w:shd w:val="clear" w:color="auto" w:fill="auto"/>
            <w:vAlign w:val="bottom"/>
            <w:hideMark/>
          </w:tcPr>
          <w:p w14:paraId="7E8D1089" w14:textId="77777777" w:rsidR="005066CB" w:rsidRPr="001B4185" w:rsidRDefault="005066CB" w:rsidP="005066CB">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w:t>
            </w:r>
          </w:p>
        </w:tc>
      </w:tr>
      <w:tr w:rsidR="00186741" w:rsidRPr="005066CB" w14:paraId="75EF7FE3" w14:textId="77777777" w:rsidTr="00186741">
        <w:trPr>
          <w:trHeight w:val="397"/>
        </w:trPr>
        <w:tc>
          <w:tcPr>
            <w:tcW w:w="639"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5EB462F7" w14:textId="77777777" w:rsidR="00186741" w:rsidRPr="001B4185" w:rsidRDefault="00186741" w:rsidP="00186741">
            <w:pPr>
              <w:jc w:val="cente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1</w:t>
            </w:r>
          </w:p>
        </w:tc>
        <w:tc>
          <w:tcPr>
            <w:tcW w:w="2475" w:type="dxa"/>
            <w:tcBorders>
              <w:top w:val="dotted" w:sz="4" w:space="0" w:color="auto"/>
              <w:left w:val="nil"/>
              <w:bottom w:val="dotted" w:sz="4" w:space="0" w:color="auto"/>
              <w:right w:val="single" w:sz="4" w:space="0" w:color="auto"/>
            </w:tcBorders>
            <w:shd w:val="clear" w:color="auto" w:fill="auto"/>
            <w:vAlign w:val="bottom"/>
            <w:hideMark/>
          </w:tcPr>
          <w:p w14:paraId="49458C2D" w14:textId="43FF81AA" w:rsidR="00186741" w:rsidRPr="001B4185" w:rsidRDefault="00186741" w:rsidP="00186741">
            <w:pPr>
              <w:rPr>
                <w:rFonts w:eastAsia="Times New Roman" w:cs="Times New Roman"/>
                <w:color w:val="000000"/>
                <w:kern w:val="0"/>
                <w:sz w:val="22"/>
                <w:lang w:val="en-US"/>
                <w14:ligatures w14:val="none"/>
              </w:rPr>
            </w:pPr>
            <w:r>
              <w:rPr>
                <w:rFonts w:eastAsia="Times New Roman" w:cs="Times New Roman"/>
                <w:color w:val="000000"/>
                <w:kern w:val="0"/>
                <w:sz w:val="22"/>
                <w:lang w:val="en-US"/>
                <w14:ligatures w14:val="none"/>
              </w:rPr>
              <w:t>Tổng d</w:t>
            </w:r>
            <w:r w:rsidRPr="001B4185">
              <w:rPr>
                <w:rFonts w:eastAsia="Times New Roman" w:cs="Times New Roman"/>
                <w:color w:val="000000"/>
                <w:kern w:val="0"/>
                <w:sz w:val="22"/>
                <w:lang w:val="en-US"/>
                <w14:ligatures w14:val="none"/>
              </w:rPr>
              <w:t>oanh thu</w:t>
            </w:r>
          </w:p>
        </w:tc>
        <w:tc>
          <w:tcPr>
            <w:tcW w:w="1420" w:type="dxa"/>
            <w:tcBorders>
              <w:top w:val="dotted" w:sz="4" w:space="0" w:color="auto"/>
              <w:left w:val="nil"/>
              <w:bottom w:val="dotted" w:sz="4" w:space="0" w:color="auto"/>
              <w:right w:val="single" w:sz="4" w:space="0" w:color="auto"/>
            </w:tcBorders>
            <w:shd w:val="clear" w:color="auto" w:fill="auto"/>
            <w:vAlign w:val="bottom"/>
            <w:hideMark/>
          </w:tcPr>
          <w:p w14:paraId="0C1F6A26" w14:textId="6F340E5A" w:rsidR="00186741" w:rsidRPr="001B4185" w:rsidRDefault="00186741" w:rsidP="00186741">
            <w:pPr>
              <w:jc w:val="cente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Tỷ đồng</w:t>
            </w:r>
          </w:p>
        </w:tc>
        <w:tc>
          <w:tcPr>
            <w:tcW w:w="1200" w:type="dxa"/>
            <w:tcBorders>
              <w:top w:val="dotted" w:sz="4" w:space="0" w:color="auto"/>
              <w:left w:val="nil"/>
              <w:bottom w:val="dotted" w:sz="4" w:space="0" w:color="auto"/>
              <w:right w:val="single" w:sz="4" w:space="0" w:color="auto"/>
            </w:tcBorders>
            <w:shd w:val="clear" w:color="auto" w:fill="auto"/>
            <w:vAlign w:val="bottom"/>
            <w:hideMark/>
          </w:tcPr>
          <w:p w14:paraId="2C37F871" w14:textId="292DB116" w:rsidR="00186741" w:rsidRPr="001B4185" w:rsidRDefault="00186741" w:rsidP="00186741">
            <w:pPr>
              <w:jc w:val="right"/>
              <w:rPr>
                <w:rFonts w:eastAsia="Times New Roman" w:cs="Times New Roman"/>
                <w:color w:val="000000"/>
                <w:kern w:val="0"/>
                <w:sz w:val="22"/>
                <w:lang w:val="en-US"/>
                <w14:ligatures w14:val="none"/>
              </w:rPr>
            </w:pPr>
            <w:r>
              <w:rPr>
                <w:rFonts w:eastAsia="Times New Roman" w:cs="Times New Roman"/>
                <w:color w:val="000000"/>
                <w:kern w:val="0"/>
                <w:sz w:val="22"/>
                <w:lang w:val="en-US"/>
                <w14:ligatures w14:val="none"/>
              </w:rPr>
              <w:t>216,152</w:t>
            </w:r>
            <w:r w:rsidRPr="001B4185">
              <w:rPr>
                <w:rFonts w:eastAsia="Times New Roman" w:cs="Times New Roman"/>
                <w:color w:val="000000"/>
                <w:kern w:val="0"/>
                <w:sz w:val="22"/>
                <w:lang w:val="en-US"/>
                <w14:ligatures w14:val="none"/>
              </w:rPr>
              <w:t xml:space="preserve">       </w:t>
            </w:r>
          </w:p>
        </w:tc>
        <w:tc>
          <w:tcPr>
            <w:tcW w:w="1065" w:type="dxa"/>
            <w:tcBorders>
              <w:top w:val="dotted" w:sz="4" w:space="0" w:color="auto"/>
              <w:left w:val="nil"/>
              <w:bottom w:val="dotted" w:sz="4" w:space="0" w:color="auto"/>
              <w:right w:val="single" w:sz="4" w:space="0" w:color="auto"/>
            </w:tcBorders>
            <w:shd w:val="clear" w:color="auto" w:fill="auto"/>
            <w:vAlign w:val="bottom"/>
            <w:hideMark/>
          </w:tcPr>
          <w:p w14:paraId="7A42C936" w14:textId="70DC57AD" w:rsidR="00186741" w:rsidRPr="00551A4B" w:rsidRDefault="00186741" w:rsidP="00186741">
            <w:pPr>
              <w:jc w:val="right"/>
              <w:rPr>
                <w:rFonts w:eastAsia="Times New Roman" w:cs="Times New Roman"/>
                <w:kern w:val="0"/>
                <w:sz w:val="22"/>
                <w:lang w:val="en-US"/>
                <w14:ligatures w14:val="none"/>
              </w:rPr>
            </w:pPr>
            <w:r w:rsidRPr="00551A4B">
              <w:rPr>
                <w:rFonts w:eastAsia="Times New Roman" w:cs="Times New Roman"/>
                <w:kern w:val="0"/>
                <w:sz w:val="22"/>
                <w:lang w:val="en-US"/>
                <w14:ligatures w14:val="none"/>
              </w:rPr>
              <w:t xml:space="preserve">  219,159 </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6F2E055D" w14:textId="6E0A1598" w:rsidR="00186741" w:rsidRPr="001B4185" w:rsidRDefault="00186741" w:rsidP="00186741">
            <w:pPr>
              <w:jc w:val="cente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194,1</w:t>
            </w:r>
            <w:r>
              <w:rPr>
                <w:rFonts w:eastAsia="Times New Roman" w:cs="Times New Roman"/>
                <w:color w:val="000000"/>
                <w:kern w:val="0"/>
                <w:sz w:val="22"/>
                <w:lang w:val="en-US"/>
                <w14:ligatures w14:val="none"/>
              </w:rPr>
              <w:t>68</w:t>
            </w:r>
            <w:r w:rsidRPr="001B4185">
              <w:rPr>
                <w:rFonts w:eastAsia="Times New Roman" w:cs="Times New Roman"/>
                <w:color w:val="000000"/>
                <w:kern w:val="0"/>
                <w:sz w:val="22"/>
                <w:lang w:val="en-US"/>
                <w14:ligatures w14:val="none"/>
              </w:rPr>
              <w:t xml:space="preserve"> </w:t>
            </w:r>
          </w:p>
        </w:tc>
        <w:tc>
          <w:tcPr>
            <w:tcW w:w="1026" w:type="dxa"/>
            <w:tcBorders>
              <w:top w:val="dotted" w:sz="4" w:space="0" w:color="auto"/>
              <w:left w:val="nil"/>
              <w:bottom w:val="dotted" w:sz="4" w:space="0" w:color="auto"/>
              <w:right w:val="single" w:sz="4" w:space="0" w:color="auto"/>
            </w:tcBorders>
            <w:shd w:val="clear" w:color="auto" w:fill="auto"/>
            <w:vAlign w:val="bottom"/>
            <w:hideMark/>
          </w:tcPr>
          <w:p w14:paraId="5390BE97" w14:textId="4537D544" w:rsidR="00186741" w:rsidRPr="001B4185" w:rsidRDefault="00186741" w:rsidP="00186741">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11</w:t>
            </w:r>
            <w:r>
              <w:rPr>
                <w:rFonts w:eastAsia="Times New Roman" w:cs="Times New Roman"/>
                <w:color w:val="000000"/>
                <w:kern w:val="0"/>
                <w:sz w:val="22"/>
                <w:lang w:val="en-US"/>
                <w14:ligatures w14:val="none"/>
              </w:rPr>
              <w:t>3</w:t>
            </w:r>
            <w:r w:rsidRPr="001B4185">
              <w:rPr>
                <w:rFonts w:eastAsia="Times New Roman" w:cs="Times New Roman"/>
                <w:color w:val="000000"/>
                <w:kern w:val="0"/>
                <w:sz w:val="22"/>
                <w:lang w:val="en-US"/>
                <w14:ligatures w14:val="none"/>
              </w:rPr>
              <w:t>%</w:t>
            </w:r>
          </w:p>
        </w:tc>
        <w:tc>
          <w:tcPr>
            <w:tcW w:w="933" w:type="dxa"/>
            <w:tcBorders>
              <w:top w:val="dotted" w:sz="4" w:space="0" w:color="auto"/>
              <w:left w:val="nil"/>
              <w:bottom w:val="dotted" w:sz="4" w:space="0" w:color="auto"/>
              <w:right w:val="single" w:sz="4" w:space="0" w:color="auto"/>
            </w:tcBorders>
            <w:shd w:val="clear" w:color="auto" w:fill="auto"/>
            <w:vAlign w:val="bottom"/>
            <w:hideMark/>
          </w:tcPr>
          <w:p w14:paraId="72EC7FCB" w14:textId="591F3029" w:rsidR="00186741" w:rsidRPr="001B4185" w:rsidRDefault="00186741" w:rsidP="00186741">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101%</w:t>
            </w:r>
          </w:p>
        </w:tc>
      </w:tr>
      <w:tr w:rsidR="001B4185" w:rsidRPr="005066CB" w14:paraId="4391E756" w14:textId="77777777" w:rsidTr="00186741">
        <w:trPr>
          <w:trHeight w:val="397"/>
        </w:trPr>
        <w:tc>
          <w:tcPr>
            <w:tcW w:w="639"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000A0C19" w14:textId="77777777" w:rsidR="005066CB" w:rsidRPr="001B4185" w:rsidRDefault="005066CB" w:rsidP="005066CB">
            <w:pPr>
              <w:jc w:val="cente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2</w:t>
            </w:r>
          </w:p>
        </w:tc>
        <w:tc>
          <w:tcPr>
            <w:tcW w:w="2475" w:type="dxa"/>
            <w:tcBorders>
              <w:top w:val="dotted" w:sz="4" w:space="0" w:color="auto"/>
              <w:left w:val="nil"/>
              <w:bottom w:val="dotted" w:sz="4" w:space="0" w:color="auto"/>
              <w:right w:val="single" w:sz="4" w:space="0" w:color="auto"/>
            </w:tcBorders>
            <w:shd w:val="clear" w:color="auto" w:fill="auto"/>
            <w:vAlign w:val="bottom"/>
            <w:hideMark/>
          </w:tcPr>
          <w:p w14:paraId="1C7ECC76" w14:textId="77777777" w:rsidR="005066CB" w:rsidRPr="001B4185" w:rsidRDefault="005066CB" w:rsidP="005066CB">
            <w:pP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Lợi nhuận trước thuế</w:t>
            </w:r>
          </w:p>
        </w:tc>
        <w:tc>
          <w:tcPr>
            <w:tcW w:w="1420" w:type="dxa"/>
            <w:tcBorders>
              <w:top w:val="dotted" w:sz="4" w:space="0" w:color="auto"/>
              <w:left w:val="nil"/>
              <w:bottom w:val="dotted" w:sz="4" w:space="0" w:color="auto"/>
              <w:right w:val="single" w:sz="4" w:space="0" w:color="auto"/>
            </w:tcBorders>
            <w:shd w:val="clear" w:color="auto" w:fill="auto"/>
            <w:vAlign w:val="bottom"/>
            <w:hideMark/>
          </w:tcPr>
          <w:p w14:paraId="4776993E" w14:textId="77777777" w:rsidR="005066CB" w:rsidRPr="001B4185" w:rsidRDefault="005066CB" w:rsidP="005066CB">
            <w:pPr>
              <w:jc w:val="cente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w:t>
            </w:r>
          </w:p>
        </w:tc>
        <w:tc>
          <w:tcPr>
            <w:tcW w:w="1200" w:type="dxa"/>
            <w:tcBorders>
              <w:top w:val="dotted" w:sz="4" w:space="0" w:color="auto"/>
              <w:left w:val="nil"/>
              <w:bottom w:val="dotted" w:sz="4" w:space="0" w:color="auto"/>
              <w:right w:val="single" w:sz="4" w:space="0" w:color="auto"/>
            </w:tcBorders>
            <w:shd w:val="clear" w:color="auto" w:fill="auto"/>
            <w:vAlign w:val="bottom"/>
            <w:hideMark/>
          </w:tcPr>
          <w:p w14:paraId="2BE1C6DA" w14:textId="0ECAD75C" w:rsidR="005066CB" w:rsidRPr="001B4185" w:rsidRDefault="005066CB" w:rsidP="008C06D4">
            <w:pP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xml:space="preserve">        2,01</w:t>
            </w:r>
            <w:r w:rsidR="00186741">
              <w:rPr>
                <w:rFonts w:eastAsia="Times New Roman" w:cs="Times New Roman"/>
                <w:color w:val="000000"/>
                <w:kern w:val="0"/>
                <w:sz w:val="22"/>
                <w:lang w:val="en-US"/>
                <w14:ligatures w14:val="none"/>
              </w:rPr>
              <w:t>0</w:t>
            </w:r>
            <w:r w:rsidRPr="001B4185">
              <w:rPr>
                <w:rFonts w:eastAsia="Times New Roman" w:cs="Times New Roman"/>
                <w:color w:val="000000"/>
                <w:kern w:val="0"/>
                <w:sz w:val="22"/>
                <w:lang w:val="en-US"/>
                <w14:ligatures w14:val="none"/>
              </w:rPr>
              <w:t xml:space="preserve"> </w:t>
            </w:r>
          </w:p>
        </w:tc>
        <w:tc>
          <w:tcPr>
            <w:tcW w:w="1065" w:type="dxa"/>
            <w:tcBorders>
              <w:top w:val="dotted" w:sz="4" w:space="0" w:color="auto"/>
              <w:left w:val="nil"/>
              <w:bottom w:val="dotted" w:sz="4" w:space="0" w:color="auto"/>
              <w:right w:val="single" w:sz="4" w:space="0" w:color="auto"/>
            </w:tcBorders>
            <w:shd w:val="clear" w:color="auto" w:fill="auto"/>
            <w:vAlign w:val="bottom"/>
            <w:hideMark/>
          </w:tcPr>
          <w:p w14:paraId="0F965F2E" w14:textId="19668AA5" w:rsidR="005066CB" w:rsidRPr="001B4185" w:rsidRDefault="005066CB" w:rsidP="00186741">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xml:space="preserve">    1,57</w:t>
            </w:r>
            <w:r w:rsidR="00186741">
              <w:rPr>
                <w:rFonts w:eastAsia="Times New Roman" w:cs="Times New Roman"/>
                <w:color w:val="000000"/>
                <w:kern w:val="0"/>
                <w:sz w:val="22"/>
                <w:lang w:val="en-US"/>
                <w14:ligatures w14:val="none"/>
              </w:rPr>
              <w:t>0</w:t>
            </w:r>
            <w:r w:rsidRPr="001B4185">
              <w:rPr>
                <w:rFonts w:eastAsia="Times New Roman" w:cs="Times New Roman"/>
                <w:color w:val="000000"/>
                <w:kern w:val="0"/>
                <w:sz w:val="22"/>
                <w:lang w:val="en-US"/>
                <w14:ligatures w14:val="none"/>
              </w:rPr>
              <w:t xml:space="preserve"> </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16CE3437" w14:textId="7336AFF2" w:rsidR="005066CB" w:rsidRPr="001B4185" w:rsidRDefault="005066CB" w:rsidP="008C06D4">
            <w:pP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xml:space="preserve">    1,18</w:t>
            </w:r>
            <w:r w:rsidR="008C06D4">
              <w:rPr>
                <w:rFonts w:eastAsia="Times New Roman" w:cs="Times New Roman"/>
                <w:color w:val="000000"/>
                <w:kern w:val="0"/>
                <w:sz w:val="22"/>
                <w:lang w:val="en-US"/>
                <w14:ligatures w14:val="none"/>
              </w:rPr>
              <w:t>1</w:t>
            </w:r>
            <w:r w:rsidRPr="001B4185">
              <w:rPr>
                <w:rFonts w:eastAsia="Times New Roman" w:cs="Times New Roman"/>
                <w:color w:val="000000"/>
                <w:kern w:val="0"/>
                <w:sz w:val="22"/>
                <w:lang w:val="en-US"/>
                <w14:ligatures w14:val="none"/>
              </w:rPr>
              <w:t xml:space="preserve"> </w:t>
            </w:r>
          </w:p>
        </w:tc>
        <w:tc>
          <w:tcPr>
            <w:tcW w:w="1026" w:type="dxa"/>
            <w:tcBorders>
              <w:top w:val="dotted" w:sz="4" w:space="0" w:color="auto"/>
              <w:left w:val="nil"/>
              <w:bottom w:val="dotted" w:sz="4" w:space="0" w:color="auto"/>
              <w:right w:val="single" w:sz="4" w:space="0" w:color="auto"/>
            </w:tcBorders>
            <w:shd w:val="clear" w:color="auto" w:fill="auto"/>
            <w:vAlign w:val="bottom"/>
            <w:hideMark/>
          </w:tcPr>
          <w:p w14:paraId="7FB5E6E9" w14:textId="77777777" w:rsidR="005066CB" w:rsidRPr="001B4185" w:rsidRDefault="005066CB" w:rsidP="005066CB">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133%</w:t>
            </w:r>
          </w:p>
        </w:tc>
        <w:tc>
          <w:tcPr>
            <w:tcW w:w="933" w:type="dxa"/>
            <w:tcBorders>
              <w:top w:val="dotted" w:sz="4" w:space="0" w:color="auto"/>
              <w:left w:val="nil"/>
              <w:bottom w:val="dotted" w:sz="4" w:space="0" w:color="auto"/>
              <w:right w:val="single" w:sz="4" w:space="0" w:color="auto"/>
            </w:tcBorders>
            <w:shd w:val="clear" w:color="auto" w:fill="auto"/>
            <w:vAlign w:val="bottom"/>
            <w:hideMark/>
          </w:tcPr>
          <w:p w14:paraId="00687D0C" w14:textId="77777777" w:rsidR="005066CB" w:rsidRPr="001B4185" w:rsidRDefault="005066CB" w:rsidP="005066CB">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78%</w:t>
            </w:r>
          </w:p>
        </w:tc>
      </w:tr>
      <w:tr w:rsidR="001B4185" w:rsidRPr="005066CB" w14:paraId="032A36CA" w14:textId="77777777" w:rsidTr="00186741">
        <w:trPr>
          <w:trHeight w:val="397"/>
        </w:trPr>
        <w:tc>
          <w:tcPr>
            <w:tcW w:w="639"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4F64AE00" w14:textId="77777777" w:rsidR="005066CB" w:rsidRPr="001B4185" w:rsidRDefault="005066CB" w:rsidP="005066CB">
            <w:pPr>
              <w:jc w:val="cente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3</w:t>
            </w:r>
          </w:p>
        </w:tc>
        <w:tc>
          <w:tcPr>
            <w:tcW w:w="2475" w:type="dxa"/>
            <w:tcBorders>
              <w:top w:val="dotted" w:sz="4" w:space="0" w:color="auto"/>
              <w:left w:val="nil"/>
              <w:bottom w:val="dotted" w:sz="4" w:space="0" w:color="auto"/>
              <w:right w:val="single" w:sz="4" w:space="0" w:color="auto"/>
            </w:tcBorders>
            <w:shd w:val="clear" w:color="auto" w:fill="auto"/>
            <w:vAlign w:val="bottom"/>
            <w:hideMark/>
          </w:tcPr>
          <w:p w14:paraId="64742378" w14:textId="1F2AC5E5" w:rsidR="005066CB" w:rsidRPr="001B4185" w:rsidRDefault="008C06D4" w:rsidP="005066CB">
            <w:pPr>
              <w:rPr>
                <w:rFonts w:eastAsia="Times New Roman" w:cs="Times New Roman"/>
                <w:color w:val="000000"/>
                <w:kern w:val="0"/>
                <w:sz w:val="22"/>
                <w:lang w:val="en-US"/>
                <w14:ligatures w14:val="none"/>
              </w:rPr>
            </w:pPr>
            <w:r>
              <w:rPr>
                <w:rFonts w:eastAsia="Times New Roman" w:cs="Times New Roman"/>
                <w:color w:val="000000"/>
                <w:kern w:val="0"/>
                <w:sz w:val="22"/>
                <w:lang w:val="en-US"/>
                <w14:ligatures w14:val="none"/>
              </w:rPr>
              <w:t>Lợi nhuận sau thuế</w:t>
            </w:r>
          </w:p>
        </w:tc>
        <w:tc>
          <w:tcPr>
            <w:tcW w:w="1420" w:type="dxa"/>
            <w:tcBorders>
              <w:top w:val="dotted" w:sz="4" w:space="0" w:color="auto"/>
              <w:left w:val="nil"/>
              <w:bottom w:val="dotted" w:sz="4" w:space="0" w:color="auto"/>
              <w:right w:val="single" w:sz="4" w:space="0" w:color="auto"/>
            </w:tcBorders>
            <w:shd w:val="clear" w:color="auto" w:fill="auto"/>
            <w:vAlign w:val="bottom"/>
            <w:hideMark/>
          </w:tcPr>
          <w:p w14:paraId="56819AE5" w14:textId="77777777" w:rsidR="005066CB" w:rsidRPr="001B4185" w:rsidRDefault="005066CB" w:rsidP="005066CB">
            <w:pPr>
              <w:jc w:val="cente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w:t>
            </w:r>
          </w:p>
        </w:tc>
        <w:tc>
          <w:tcPr>
            <w:tcW w:w="1200" w:type="dxa"/>
            <w:tcBorders>
              <w:top w:val="dotted" w:sz="4" w:space="0" w:color="auto"/>
              <w:left w:val="nil"/>
              <w:bottom w:val="dotted" w:sz="4" w:space="0" w:color="auto"/>
              <w:right w:val="single" w:sz="4" w:space="0" w:color="auto"/>
            </w:tcBorders>
            <w:shd w:val="clear" w:color="auto" w:fill="auto"/>
            <w:vAlign w:val="bottom"/>
            <w:hideMark/>
          </w:tcPr>
          <w:p w14:paraId="45201709" w14:textId="2939E3F8" w:rsidR="005066CB" w:rsidRPr="001B4185" w:rsidRDefault="005066CB" w:rsidP="008C06D4">
            <w:pP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xml:space="preserve">        </w:t>
            </w:r>
            <w:r w:rsidR="008C06D4">
              <w:rPr>
                <w:rFonts w:eastAsia="Times New Roman" w:cs="Times New Roman"/>
                <w:color w:val="000000"/>
                <w:kern w:val="0"/>
                <w:sz w:val="22"/>
                <w:lang w:val="en-US"/>
                <w14:ligatures w14:val="none"/>
              </w:rPr>
              <w:t>1,55</w:t>
            </w:r>
            <w:r w:rsidR="00186741">
              <w:rPr>
                <w:rFonts w:eastAsia="Times New Roman" w:cs="Times New Roman"/>
                <w:color w:val="000000"/>
                <w:kern w:val="0"/>
                <w:sz w:val="22"/>
                <w:lang w:val="en-US"/>
                <w14:ligatures w14:val="none"/>
              </w:rPr>
              <w:t>5</w:t>
            </w:r>
            <w:r w:rsidRPr="001B4185">
              <w:rPr>
                <w:rFonts w:eastAsia="Times New Roman" w:cs="Times New Roman"/>
                <w:color w:val="000000"/>
                <w:kern w:val="0"/>
                <w:sz w:val="22"/>
                <w:lang w:val="en-US"/>
                <w14:ligatures w14:val="none"/>
              </w:rPr>
              <w:t xml:space="preserve"> </w:t>
            </w:r>
          </w:p>
        </w:tc>
        <w:tc>
          <w:tcPr>
            <w:tcW w:w="1065" w:type="dxa"/>
            <w:tcBorders>
              <w:top w:val="dotted" w:sz="4" w:space="0" w:color="auto"/>
              <w:left w:val="nil"/>
              <w:bottom w:val="dotted" w:sz="4" w:space="0" w:color="auto"/>
              <w:right w:val="single" w:sz="4" w:space="0" w:color="auto"/>
            </w:tcBorders>
            <w:shd w:val="clear" w:color="auto" w:fill="auto"/>
            <w:vAlign w:val="bottom"/>
            <w:hideMark/>
          </w:tcPr>
          <w:p w14:paraId="7B2097EC" w14:textId="25751D70" w:rsidR="005066CB" w:rsidRPr="001B4185" w:rsidRDefault="008C06D4" w:rsidP="00186741">
            <w:pPr>
              <w:jc w:val="right"/>
              <w:rPr>
                <w:rFonts w:eastAsia="Times New Roman" w:cs="Times New Roman"/>
                <w:color w:val="000000"/>
                <w:kern w:val="0"/>
                <w:sz w:val="22"/>
                <w:lang w:val="en-US"/>
                <w14:ligatures w14:val="none"/>
              </w:rPr>
            </w:pPr>
            <w:r>
              <w:rPr>
                <w:rFonts w:eastAsia="Times New Roman" w:cs="Times New Roman"/>
                <w:color w:val="000000"/>
                <w:kern w:val="0"/>
                <w:sz w:val="22"/>
                <w:lang w:val="en-US"/>
                <w14:ligatures w14:val="none"/>
              </w:rPr>
              <w:t>1,20</w:t>
            </w:r>
            <w:r w:rsidR="00186741">
              <w:rPr>
                <w:rFonts w:eastAsia="Times New Roman" w:cs="Times New Roman"/>
                <w:color w:val="000000"/>
                <w:kern w:val="0"/>
                <w:sz w:val="22"/>
                <w:lang w:val="en-US"/>
                <w14:ligatures w14:val="none"/>
              </w:rPr>
              <w:t>3</w:t>
            </w:r>
            <w:r w:rsidR="005066CB" w:rsidRPr="001B4185">
              <w:rPr>
                <w:rFonts w:eastAsia="Times New Roman" w:cs="Times New Roman"/>
                <w:color w:val="000000"/>
                <w:kern w:val="0"/>
                <w:sz w:val="22"/>
                <w:lang w:val="en-US"/>
                <w14:ligatures w14:val="none"/>
              </w:rPr>
              <w:t xml:space="preserve"> </w:t>
            </w:r>
          </w:p>
        </w:tc>
        <w:tc>
          <w:tcPr>
            <w:tcW w:w="941" w:type="dxa"/>
            <w:tcBorders>
              <w:top w:val="dotted" w:sz="4" w:space="0" w:color="auto"/>
              <w:left w:val="nil"/>
              <w:bottom w:val="dotted" w:sz="4" w:space="0" w:color="auto"/>
              <w:right w:val="single" w:sz="4" w:space="0" w:color="auto"/>
            </w:tcBorders>
            <w:shd w:val="clear" w:color="auto" w:fill="auto"/>
            <w:vAlign w:val="bottom"/>
            <w:hideMark/>
          </w:tcPr>
          <w:p w14:paraId="2C7128E7" w14:textId="30E9D27D" w:rsidR="005066CB" w:rsidRPr="001B4185" w:rsidRDefault="008C06D4" w:rsidP="005066CB">
            <w:pPr>
              <w:jc w:val="right"/>
              <w:rPr>
                <w:rFonts w:eastAsia="Times New Roman" w:cs="Times New Roman"/>
                <w:color w:val="000000"/>
                <w:kern w:val="0"/>
                <w:sz w:val="22"/>
                <w:lang w:val="en-US"/>
                <w14:ligatures w14:val="none"/>
              </w:rPr>
            </w:pPr>
            <w:r>
              <w:rPr>
                <w:rFonts w:eastAsia="Times New Roman" w:cs="Times New Roman"/>
                <w:color w:val="000000"/>
                <w:kern w:val="0"/>
                <w:sz w:val="22"/>
                <w:lang w:val="en-US"/>
                <w14:ligatures w14:val="none"/>
              </w:rPr>
              <w:t>0,945</w:t>
            </w:r>
            <w:r w:rsidR="005066CB" w:rsidRPr="001B4185">
              <w:rPr>
                <w:rFonts w:eastAsia="Times New Roman" w:cs="Times New Roman"/>
                <w:color w:val="000000"/>
                <w:kern w:val="0"/>
                <w:sz w:val="22"/>
                <w:lang w:val="en-US"/>
                <w14:ligatures w14:val="none"/>
              </w:rPr>
              <w:t xml:space="preserve"> </w:t>
            </w:r>
          </w:p>
        </w:tc>
        <w:tc>
          <w:tcPr>
            <w:tcW w:w="1026" w:type="dxa"/>
            <w:tcBorders>
              <w:top w:val="dotted" w:sz="4" w:space="0" w:color="auto"/>
              <w:left w:val="nil"/>
              <w:bottom w:val="dotted" w:sz="4" w:space="0" w:color="auto"/>
              <w:right w:val="single" w:sz="4" w:space="0" w:color="auto"/>
            </w:tcBorders>
            <w:shd w:val="clear" w:color="auto" w:fill="auto"/>
            <w:vAlign w:val="bottom"/>
            <w:hideMark/>
          </w:tcPr>
          <w:p w14:paraId="0C3AFC9D" w14:textId="48E590B5" w:rsidR="005066CB" w:rsidRPr="001B4185" w:rsidRDefault="008C06D4" w:rsidP="005066CB">
            <w:pPr>
              <w:jc w:val="right"/>
              <w:rPr>
                <w:rFonts w:eastAsia="Times New Roman" w:cs="Times New Roman"/>
                <w:color w:val="000000"/>
                <w:kern w:val="0"/>
                <w:sz w:val="22"/>
                <w:lang w:val="en-US"/>
                <w14:ligatures w14:val="none"/>
              </w:rPr>
            </w:pPr>
            <w:r>
              <w:rPr>
                <w:rFonts w:eastAsia="Times New Roman" w:cs="Times New Roman"/>
                <w:color w:val="000000"/>
                <w:kern w:val="0"/>
                <w:sz w:val="22"/>
                <w:lang w:val="en-US"/>
                <w14:ligatures w14:val="none"/>
              </w:rPr>
              <w:t>127</w:t>
            </w:r>
            <w:r w:rsidR="005066CB" w:rsidRPr="001B4185">
              <w:rPr>
                <w:rFonts w:eastAsia="Times New Roman" w:cs="Times New Roman"/>
                <w:color w:val="000000"/>
                <w:kern w:val="0"/>
                <w:sz w:val="22"/>
                <w:lang w:val="en-US"/>
                <w14:ligatures w14:val="none"/>
              </w:rPr>
              <w:t>%</w:t>
            </w:r>
          </w:p>
        </w:tc>
        <w:tc>
          <w:tcPr>
            <w:tcW w:w="933" w:type="dxa"/>
            <w:tcBorders>
              <w:top w:val="dotted" w:sz="4" w:space="0" w:color="auto"/>
              <w:left w:val="nil"/>
              <w:bottom w:val="dotted" w:sz="4" w:space="0" w:color="auto"/>
              <w:right w:val="single" w:sz="4" w:space="0" w:color="auto"/>
            </w:tcBorders>
            <w:shd w:val="clear" w:color="auto" w:fill="auto"/>
            <w:vAlign w:val="bottom"/>
            <w:hideMark/>
          </w:tcPr>
          <w:p w14:paraId="4DF9CC94" w14:textId="2953F513" w:rsidR="005066CB" w:rsidRPr="001B4185" w:rsidRDefault="008C06D4" w:rsidP="005066CB">
            <w:pPr>
              <w:jc w:val="right"/>
              <w:rPr>
                <w:rFonts w:eastAsia="Times New Roman" w:cs="Times New Roman"/>
                <w:color w:val="000000"/>
                <w:kern w:val="0"/>
                <w:sz w:val="22"/>
                <w:lang w:val="en-US"/>
                <w14:ligatures w14:val="none"/>
              </w:rPr>
            </w:pPr>
            <w:r>
              <w:rPr>
                <w:rFonts w:eastAsia="Times New Roman" w:cs="Times New Roman"/>
                <w:color w:val="000000"/>
                <w:kern w:val="0"/>
                <w:sz w:val="22"/>
                <w:lang w:val="en-US"/>
                <w14:ligatures w14:val="none"/>
              </w:rPr>
              <w:t>77</w:t>
            </w:r>
            <w:r w:rsidR="005066CB" w:rsidRPr="001B4185">
              <w:rPr>
                <w:rFonts w:eastAsia="Times New Roman" w:cs="Times New Roman"/>
                <w:color w:val="000000"/>
                <w:kern w:val="0"/>
                <w:sz w:val="22"/>
                <w:lang w:val="en-US"/>
                <w14:ligatures w14:val="none"/>
              </w:rPr>
              <w:t>%</w:t>
            </w:r>
          </w:p>
        </w:tc>
      </w:tr>
      <w:tr w:rsidR="001B4185" w:rsidRPr="005066CB" w14:paraId="28E4B786" w14:textId="77777777" w:rsidTr="00186741">
        <w:trPr>
          <w:trHeight w:val="397"/>
        </w:trPr>
        <w:tc>
          <w:tcPr>
            <w:tcW w:w="639" w:type="dxa"/>
            <w:tcBorders>
              <w:top w:val="dotted" w:sz="4" w:space="0" w:color="auto"/>
              <w:left w:val="single" w:sz="4" w:space="0" w:color="auto"/>
              <w:bottom w:val="single" w:sz="4" w:space="0" w:color="auto"/>
              <w:right w:val="single" w:sz="4" w:space="0" w:color="auto"/>
            </w:tcBorders>
            <w:shd w:val="clear" w:color="auto" w:fill="auto"/>
            <w:vAlign w:val="bottom"/>
            <w:hideMark/>
          </w:tcPr>
          <w:p w14:paraId="0584A1E0" w14:textId="77777777" w:rsidR="005066CB" w:rsidRPr="001B4185" w:rsidRDefault="005066CB" w:rsidP="005066CB">
            <w:pPr>
              <w:jc w:val="cente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4</w:t>
            </w:r>
          </w:p>
        </w:tc>
        <w:tc>
          <w:tcPr>
            <w:tcW w:w="2475" w:type="dxa"/>
            <w:tcBorders>
              <w:top w:val="dotted" w:sz="4" w:space="0" w:color="auto"/>
              <w:left w:val="nil"/>
              <w:bottom w:val="single" w:sz="4" w:space="0" w:color="auto"/>
              <w:right w:val="single" w:sz="4" w:space="0" w:color="auto"/>
            </w:tcBorders>
            <w:shd w:val="clear" w:color="auto" w:fill="auto"/>
            <w:vAlign w:val="bottom"/>
            <w:hideMark/>
          </w:tcPr>
          <w:p w14:paraId="4C42D496" w14:textId="21C66CEF" w:rsidR="005066CB" w:rsidRPr="001B4185" w:rsidRDefault="00D37F6B" w:rsidP="005066CB">
            <w:pP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Tiền lương bình quân</w:t>
            </w:r>
          </w:p>
        </w:tc>
        <w:tc>
          <w:tcPr>
            <w:tcW w:w="1420" w:type="dxa"/>
            <w:tcBorders>
              <w:top w:val="dotted" w:sz="4" w:space="0" w:color="auto"/>
              <w:left w:val="nil"/>
              <w:bottom w:val="single" w:sz="4" w:space="0" w:color="auto"/>
              <w:right w:val="single" w:sz="4" w:space="0" w:color="auto"/>
            </w:tcBorders>
            <w:shd w:val="clear" w:color="auto" w:fill="auto"/>
            <w:vAlign w:val="bottom"/>
            <w:hideMark/>
          </w:tcPr>
          <w:p w14:paraId="3AE25088" w14:textId="22FD508A" w:rsidR="005066CB" w:rsidRPr="001B4185" w:rsidRDefault="00D37F6B" w:rsidP="005066CB">
            <w:pPr>
              <w:jc w:val="center"/>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Tr.đ/ng/tháng</w:t>
            </w:r>
          </w:p>
        </w:tc>
        <w:tc>
          <w:tcPr>
            <w:tcW w:w="1200" w:type="dxa"/>
            <w:tcBorders>
              <w:top w:val="dotted" w:sz="4" w:space="0" w:color="auto"/>
              <w:left w:val="nil"/>
              <w:bottom w:val="single" w:sz="4" w:space="0" w:color="auto"/>
              <w:right w:val="single" w:sz="4" w:space="0" w:color="auto"/>
            </w:tcBorders>
            <w:shd w:val="clear" w:color="auto" w:fill="auto"/>
            <w:vAlign w:val="bottom"/>
            <w:hideMark/>
          </w:tcPr>
          <w:p w14:paraId="173837FE" w14:textId="22E1F1F1" w:rsidR="005066CB" w:rsidRPr="001B4185" w:rsidRDefault="005066CB" w:rsidP="005066CB">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 xml:space="preserve">          </w:t>
            </w:r>
            <w:r w:rsidR="00D37F6B" w:rsidRPr="001B4185">
              <w:rPr>
                <w:rFonts w:eastAsia="Times New Roman" w:cs="Times New Roman"/>
                <w:color w:val="000000"/>
                <w:kern w:val="0"/>
                <w:sz w:val="22"/>
                <w:lang w:val="en-US"/>
                <w14:ligatures w14:val="none"/>
              </w:rPr>
              <w:t>8,</w:t>
            </w:r>
            <w:r w:rsidR="00E31F7A">
              <w:rPr>
                <w:rFonts w:eastAsia="Times New Roman" w:cs="Times New Roman"/>
                <w:color w:val="000000"/>
                <w:kern w:val="0"/>
                <w:sz w:val="22"/>
                <w:lang w:val="en-US"/>
                <w14:ligatures w14:val="none"/>
              </w:rPr>
              <w:t>76</w:t>
            </w:r>
            <w:r w:rsidRPr="001B4185">
              <w:rPr>
                <w:rFonts w:eastAsia="Times New Roman" w:cs="Times New Roman"/>
                <w:color w:val="000000"/>
                <w:kern w:val="0"/>
                <w:sz w:val="22"/>
                <w:lang w:val="en-US"/>
                <w14:ligatures w14:val="none"/>
              </w:rPr>
              <w:t xml:space="preserve"> </w:t>
            </w:r>
          </w:p>
        </w:tc>
        <w:tc>
          <w:tcPr>
            <w:tcW w:w="1065" w:type="dxa"/>
            <w:tcBorders>
              <w:top w:val="dotted" w:sz="4" w:space="0" w:color="auto"/>
              <w:left w:val="nil"/>
              <w:bottom w:val="single" w:sz="4" w:space="0" w:color="auto"/>
              <w:right w:val="single" w:sz="4" w:space="0" w:color="auto"/>
            </w:tcBorders>
            <w:shd w:val="clear" w:color="auto" w:fill="auto"/>
            <w:vAlign w:val="bottom"/>
            <w:hideMark/>
          </w:tcPr>
          <w:p w14:paraId="62C8C2CB" w14:textId="0EFBC211" w:rsidR="005066CB" w:rsidRPr="001B4185" w:rsidRDefault="00D37F6B" w:rsidP="00186741">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11,52</w:t>
            </w:r>
          </w:p>
        </w:tc>
        <w:tc>
          <w:tcPr>
            <w:tcW w:w="941" w:type="dxa"/>
            <w:tcBorders>
              <w:top w:val="dotted" w:sz="4" w:space="0" w:color="auto"/>
              <w:left w:val="nil"/>
              <w:bottom w:val="single" w:sz="4" w:space="0" w:color="auto"/>
              <w:right w:val="single" w:sz="4" w:space="0" w:color="auto"/>
            </w:tcBorders>
            <w:shd w:val="clear" w:color="auto" w:fill="auto"/>
            <w:vAlign w:val="bottom"/>
            <w:hideMark/>
          </w:tcPr>
          <w:p w14:paraId="4AE5D670" w14:textId="4DC8B208" w:rsidR="005066CB" w:rsidRPr="001B4185" w:rsidRDefault="00E31F7A" w:rsidP="005066CB">
            <w:pPr>
              <w:jc w:val="right"/>
              <w:rPr>
                <w:rFonts w:eastAsia="Times New Roman" w:cs="Times New Roman"/>
                <w:color w:val="000000"/>
                <w:kern w:val="0"/>
                <w:sz w:val="22"/>
                <w:lang w:val="en-US"/>
                <w14:ligatures w14:val="none"/>
              </w:rPr>
            </w:pPr>
            <w:r>
              <w:rPr>
                <w:rFonts w:eastAsia="Times New Roman" w:cs="Times New Roman"/>
                <w:color w:val="000000"/>
                <w:kern w:val="0"/>
                <w:sz w:val="22"/>
                <w:lang w:val="en-US"/>
                <w14:ligatures w14:val="none"/>
              </w:rPr>
              <w:t>8,32</w:t>
            </w:r>
            <w:r w:rsidR="005066CB" w:rsidRPr="001B4185">
              <w:rPr>
                <w:rFonts w:eastAsia="Times New Roman" w:cs="Times New Roman"/>
                <w:color w:val="000000"/>
                <w:kern w:val="0"/>
                <w:sz w:val="22"/>
                <w:lang w:val="en-US"/>
                <w14:ligatures w14:val="none"/>
              </w:rPr>
              <w:t xml:space="preserve">       </w:t>
            </w:r>
          </w:p>
        </w:tc>
        <w:tc>
          <w:tcPr>
            <w:tcW w:w="1026" w:type="dxa"/>
            <w:tcBorders>
              <w:top w:val="dotted" w:sz="4" w:space="0" w:color="auto"/>
              <w:left w:val="nil"/>
              <w:bottom w:val="single" w:sz="4" w:space="0" w:color="auto"/>
              <w:right w:val="single" w:sz="4" w:space="0" w:color="auto"/>
            </w:tcBorders>
            <w:shd w:val="clear" w:color="auto" w:fill="auto"/>
            <w:vAlign w:val="bottom"/>
            <w:hideMark/>
          </w:tcPr>
          <w:p w14:paraId="6E6067B8" w14:textId="0366B729" w:rsidR="005066CB" w:rsidRPr="001B4185" w:rsidRDefault="00E31F7A" w:rsidP="005066CB">
            <w:pPr>
              <w:jc w:val="right"/>
              <w:rPr>
                <w:rFonts w:eastAsia="Times New Roman" w:cs="Times New Roman"/>
                <w:color w:val="000000"/>
                <w:kern w:val="0"/>
                <w:sz w:val="22"/>
                <w:lang w:val="en-US"/>
                <w14:ligatures w14:val="none"/>
              </w:rPr>
            </w:pPr>
            <w:r>
              <w:rPr>
                <w:rFonts w:eastAsia="Times New Roman" w:cs="Times New Roman"/>
                <w:color w:val="000000"/>
                <w:kern w:val="0"/>
                <w:sz w:val="22"/>
                <w:lang w:val="en-US"/>
                <w14:ligatures w14:val="none"/>
              </w:rPr>
              <w:t>137%</w:t>
            </w:r>
          </w:p>
        </w:tc>
        <w:tc>
          <w:tcPr>
            <w:tcW w:w="933" w:type="dxa"/>
            <w:tcBorders>
              <w:top w:val="dotted" w:sz="4" w:space="0" w:color="auto"/>
              <w:left w:val="nil"/>
              <w:bottom w:val="single" w:sz="4" w:space="0" w:color="auto"/>
              <w:right w:val="single" w:sz="4" w:space="0" w:color="auto"/>
            </w:tcBorders>
            <w:shd w:val="clear" w:color="auto" w:fill="auto"/>
            <w:vAlign w:val="bottom"/>
            <w:hideMark/>
          </w:tcPr>
          <w:p w14:paraId="0377E04E" w14:textId="0FD12109" w:rsidR="005066CB" w:rsidRPr="001B4185" w:rsidRDefault="00D37F6B" w:rsidP="005066CB">
            <w:pPr>
              <w:jc w:val="right"/>
              <w:rPr>
                <w:rFonts w:eastAsia="Times New Roman" w:cs="Times New Roman"/>
                <w:color w:val="000000"/>
                <w:kern w:val="0"/>
                <w:sz w:val="22"/>
                <w:lang w:val="en-US"/>
                <w14:ligatures w14:val="none"/>
              </w:rPr>
            </w:pPr>
            <w:r w:rsidRPr="001B4185">
              <w:rPr>
                <w:rFonts w:eastAsia="Times New Roman" w:cs="Times New Roman"/>
                <w:color w:val="000000"/>
                <w:kern w:val="0"/>
                <w:sz w:val="22"/>
                <w:lang w:val="en-US"/>
                <w14:ligatures w14:val="none"/>
              </w:rPr>
              <w:t>130%</w:t>
            </w:r>
          </w:p>
        </w:tc>
      </w:tr>
    </w:tbl>
    <w:p w14:paraId="74599501" w14:textId="62B64A84" w:rsidR="00E57A66" w:rsidRPr="00DE1AEA" w:rsidRDefault="00E57A66" w:rsidP="001B4185">
      <w:pPr>
        <w:pStyle w:val="ListParagraph"/>
        <w:spacing w:before="120"/>
        <w:ind w:left="0" w:right="-2" w:firstLine="567"/>
        <w:contextualSpacing w:val="0"/>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 xml:space="preserve">2. Về công tác </w:t>
      </w:r>
      <w:r w:rsidR="00B9609C" w:rsidRPr="004A7EAF">
        <w:rPr>
          <w:rFonts w:asciiTheme="majorHAnsi" w:eastAsia="Times New Roman" w:hAnsiTheme="majorHAnsi" w:cstheme="majorHAnsi"/>
          <w:b/>
          <w:bCs/>
          <w:kern w:val="0"/>
          <w:szCs w:val="28"/>
          <w:lang w:eastAsia="vi-VN"/>
          <w14:ligatures w14:val="none"/>
        </w:rPr>
        <w:t xml:space="preserve">tài </w:t>
      </w:r>
      <w:r w:rsidRPr="00DE1AEA">
        <w:rPr>
          <w:rFonts w:asciiTheme="majorHAnsi" w:eastAsia="Times New Roman" w:hAnsiTheme="majorHAnsi" w:cstheme="majorHAnsi"/>
          <w:b/>
          <w:bCs/>
          <w:kern w:val="0"/>
          <w:szCs w:val="28"/>
          <w:lang w:eastAsia="vi-VN"/>
          <w14:ligatures w14:val="none"/>
        </w:rPr>
        <w:t>chính kế toán: </w:t>
      </w:r>
    </w:p>
    <w:p w14:paraId="2BB62BFE" w14:textId="77777777" w:rsidR="00E57A66" w:rsidRDefault="00E57A66" w:rsidP="001B4185">
      <w:pPr>
        <w:pStyle w:val="ListParagraph"/>
        <w:spacing w:before="12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Lưu trữ hồ sơ, tài liệu, sổ sách chứng từ theo đúng quy định của Điều lệ và quy định của pháp luật phù hợp với quy định hiện hành. </w:t>
      </w:r>
    </w:p>
    <w:p w14:paraId="10886908" w14:textId="46A4C0EA" w:rsidR="00215E64" w:rsidRPr="00215E64" w:rsidRDefault="00215E64" w:rsidP="001B4185">
      <w:pPr>
        <w:pStyle w:val="ListParagraph"/>
        <w:spacing w:before="120"/>
        <w:ind w:left="0" w:right="-2" w:firstLine="567"/>
        <w:contextualSpacing w:val="0"/>
        <w:jc w:val="both"/>
        <w:rPr>
          <w:rFonts w:asciiTheme="majorHAnsi" w:eastAsia="Times New Roman" w:hAnsiTheme="majorHAnsi" w:cstheme="majorHAnsi"/>
          <w:kern w:val="0"/>
          <w:szCs w:val="28"/>
          <w:lang w:val="en-US" w:eastAsia="vi-VN"/>
          <w14:ligatures w14:val="none"/>
        </w:rPr>
      </w:pPr>
      <w:r>
        <w:rPr>
          <w:rFonts w:asciiTheme="majorHAnsi" w:eastAsia="Times New Roman" w:hAnsiTheme="majorHAnsi" w:cstheme="majorHAnsi"/>
          <w:kern w:val="0"/>
          <w:szCs w:val="28"/>
          <w:lang w:val="en-US" w:eastAsia="vi-VN"/>
          <w14:ligatures w14:val="none"/>
        </w:rPr>
        <w:t xml:space="preserve">- Ban Điều hành </w:t>
      </w:r>
      <w:r w:rsidR="0046391D">
        <w:rPr>
          <w:rFonts w:asciiTheme="majorHAnsi" w:eastAsia="Times New Roman" w:hAnsiTheme="majorHAnsi" w:cstheme="majorHAnsi"/>
          <w:kern w:val="0"/>
          <w:szCs w:val="28"/>
          <w:lang w:val="en-US" w:eastAsia="vi-VN"/>
          <w14:ligatures w14:val="none"/>
        </w:rPr>
        <w:t>đã chỉ đạo thực hiện nghiêm túc việc lập báo cáo tài chính Quý, năm đúng hạn, đúng chuẩn mực kế toán và các quy định pháp luật của Việt Nam. Đồng thời tăng cường mối quan hệ với các tổ chức tín dụng, ngân hàng để đảm bảo hạn mức tín dụng về vốn lưu động, vay trung hạn, dài hạn phục vụ cho sản xuất kinh doanh năm 2023 và các năm tiếp theo</w:t>
      </w:r>
    </w:p>
    <w:p w14:paraId="11BC08B5" w14:textId="18758493" w:rsidR="00E57A66" w:rsidRPr="001750E2" w:rsidRDefault="00090E80" w:rsidP="001B4185">
      <w:pPr>
        <w:pStyle w:val="ListParagraph"/>
        <w:spacing w:before="120"/>
        <w:ind w:left="0" w:right="-2" w:firstLine="567"/>
        <w:contextualSpacing w:val="0"/>
        <w:jc w:val="both"/>
        <w:rPr>
          <w:rFonts w:asciiTheme="majorHAnsi" w:eastAsia="Times New Roman" w:hAnsiTheme="majorHAnsi" w:cstheme="majorHAnsi"/>
          <w:kern w:val="0"/>
          <w:szCs w:val="28"/>
          <w:lang w:val="en-US" w:eastAsia="vi-VN"/>
          <w14:ligatures w14:val="none"/>
        </w:rPr>
      </w:pPr>
      <w:r w:rsidRPr="004C1075">
        <w:rPr>
          <w:rFonts w:asciiTheme="majorHAnsi" w:eastAsia="Times New Roman" w:hAnsiTheme="majorHAnsi" w:cstheme="majorHAnsi"/>
          <w:kern w:val="0"/>
          <w:szCs w:val="28"/>
          <w:lang w:eastAsia="vi-VN"/>
          <w14:ligatures w14:val="none"/>
        </w:rPr>
        <w:t xml:space="preserve">- </w:t>
      </w:r>
      <w:r w:rsidR="0046391D">
        <w:rPr>
          <w:rFonts w:asciiTheme="majorHAnsi" w:eastAsia="Times New Roman" w:hAnsiTheme="majorHAnsi" w:cstheme="majorHAnsi"/>
          <w:kern w:val="0"/>
          <w:szCs w:val="28"/>
          <w:lang w:val="en-US" w:eastAsia="vi-VN"/>
          <w14:ligatures w14:val="none"/>
        </w:rPr>
        <w:t>Chỉ đạo việc</w:t>
      </w:r>
      <w:r w:rsidR="001750E2">
        <w:rPr>
          <w:rFonts w:asciiTheme="majorHAnsi" w:eastAsia="Times New Roman" w:hAnsiTheme="majorHAnsi" w:cstheme="majorHAnsi"/>
          <w:kern w:val="0"/>
          <w:szCs w:val="28"/>
          <w:lang w:val="en-US" w:eastAsia="vi-VN"/>
          <w14:ligatures w14:val="none"/>
        </w:rPr>
        <w:t xml:space="preserve"> cân đối dòng tiền đảm bảo vốn cho hoạt động sản xuất kinh doanh, đầu tư và trả nợ, chủ động tìm kiếm nguồn vay có lãi suất hợp lý, kết quả chi phí tài chính năm 2023 là 0,39 tỷ đồng bằng 34% KH năm và bằng 32% cùng kỳ góp phần mang lại hiệu quả cho Công ty</w:t>
      </w:r>
    </w:p>
    <w:p w14:paraId="1ADC3BEA" w14:textId="3498F97A" w:rsidR="00E57A66" w:rsidRPr="0046391D" w:rsidRDefault="0046391D" w:rsidP="001B4185">
      <w:pPr>
        <w:pStyle w:val="ListParagraph"/>
        <w:spacing w:before="120"/>
        <w:ind w:left="0" w:right="-2" w:firstLine="567"/>
        <w:contextualSpacing w:val="0"/>
        <w:jc w:val="both"/>
        <w:rPr>
          <w:rFonts w:asciiTheme="majorHAnsi" w:eastAsia="Times New Roman" w:hAnsiTheme="majorHAnsi" w:cstheme="majorHAnsi"/>
          <w:kern w:val="0"/>
          <w:szCs w:val="28"/>
          <w:lang w:val="en-US" w:eastAsia="vi-VN"/>
          <w14:ligatures w14:val="none"/>
        </w:rPr>
      </w:pPr>
      <w:r>
        <w:rPr>
          <w:rFonts w:asciiTheme="majorHAnsi" w:eastAsia="Times New Roman" w:hAnsiTheme="majorHAnsi" w:cstheme="majorHAnsi"/>
          <w:kern w:val="0"/>
          <w:szCs w:val="28"/>
          <w:lang w:val="en-US" w:eastAsia="vi-VN"/>
          <w14:ligatures w14:val="none"/>
        </w:rPr>
        <w:t xml:space="preserve">- Chỉ đạo quyết liệt trong việc đưa ra biện pháp thu hồi công nợ, không phát sinh nợ xấu. </w:t>
      </w:r>
    </w:p>
    <w:p w14:paraId="0DF3495E" w14:textId="77777777" w:rsidR="00E57A66" w:rsidRPr="00DE1AEA" w:rsidRDefault="00E57A66" w:rsidP="001B4185">
      <w:pPr>
        <w:pStyle w:val="ListParagraph"/>
        <w:spacing w:before="120"/>
        <w:ind w:left="0" w:right="-2" w:firstLine="567"/>
        <w:contextualSpacing w:val="0"/>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3. Về công tác tổ chức nhân sự, tiền lương: </w:t>
      </w:r>
    </w:p>
    <w:p w14:paraId="25DABEEE" w14:textId="77777777" w:rsidR="00A836FE" w:rsidRDefault="008C0711" w:rsidP="001B4185">
      <w:pPr>
        <w:pStyle w:val="ListParagraph"/>
        <w:spacing w:before="120"/>
        <w:ind w:left="0" w:right="-2" w:firstLine="567"/>
        <w:contextualSpacing w:val="0"/>
        <w:jc w:val="both"/>
        <w:rPr>
          <w:rFonts w:asciiTheme="majorHAnsi" w:eastAsia="Times New Roman" w:hAnsiTheme="majorHAnsi" w:cstheme="majorHAnsi"/>
          <w:kern w:val="0"/>
          <w:szCs w:val="28"/>
          <w:lang w:val="en-US" w:eastAsia="vi-VN"/>
          <w14:ligatures w14:val="none"/>
        </w:rPr>
      </w:pPr>
      <w:r>
        <w:rPr>
          <w:rFonts w:asciiTheme="majorHAnsi" w:eastAsia="Times New Roman" w:hAnsiTheme="majorHAnsi" w:cstheme="majorHAnsi"/>
          <w:kern w:val="0"/>
          <w:szCs w:val="28"/>
          <w:lang w:val="en-US" w:eastAsia="vi-VN"/>
          <w14:ligatures w14:val="none"/>
        </w:rPr>
        <w:t>Đã ban hành</w:t>
      </w:r>
      <w:r w:rsidR="00E57A66" w:rsidRPr="00DE1AEA">
        <w:rPr>
          <w:rFonts w:asciiTheme="majorHAnsi" w:eastAsia="Times New Roman" w:hAnsiTheme="majorHAnsi" w:cstheme="majorHAnsi"/>
          <w:kern w:val="0"/>
          <w:szCs w:val="28"/>
          <w:lang w:eastAsia="vi-VN"/>
          <w14:ligatures w14:val="none"/>
        </w:rPr>
        <w:t xml:space="preserve"> quy chế </w:t>
      </w:r>
      <w:r>
        <w:rPr>
          <w:rFonts w:asciiTheme="majorHAnsi" w:eastAsia="Times New Roman" w:hAnsiTheme="majorHAnsi" w:cstheme="majorHAnsi"/>
          <w:kern w:val="0"/>
          <w:szCs w:val="28"/>
          <w:lang w:val="en-US" w:eastAsia="vi-VN"/>
          <w14:ligatures w14:val="none"/>
        </w:rPr>
        <w:t xml:space="preserve">tiền </w:t>
      </w:r>
      <w:r w:rsidR="00E57A66" w:rsidRPr="00DE1AEA">
        <w:rPr>
          <w:rFonts w:asciiTheme="majorHAnsi" w:eastAsia="Times New Roman" w:hAnsiTheme="majorHAnsi" w:cstheme="majorHAnsi"/>
          <w:kern w:val="0"/>
          <w:szCs w:val="28"/>
          <w:lang w:eastAsia="vi-VN"/>
          <w14:ligatures w14:val="none"/>
        </w:rPr>
        <w:t>lương theo chức danh gắn liền hiệu quả công việc</w:t>
      </w:r>
      <w:r>
        <w:rPr>
          <w:rFonts w:asciiTheme="majorHAnsi" w:eastAsia="Times New Roman" w:hAnsiTheme="majorHAnsi" w:cstheme="majorHAnsi"/>
          <w:kern w:val="0"/>
          <w:szCs w:val="28"/>
          <w:lang w:val="en-US" w:eastAsia="vi-VN"/>
          <w14:ligatures w14:val="none"/>
        </w:rPr>
        <w:t>, có chiến lược phát triển nguồn nhân lực và nhu cầu đào tạo, Công tác luân chuyển quy hoạch cán bộ phù hợp với mô hình tổ chức sản xuất kinh doanh của Công ty</w:t>
      </w:r>
      <w:r w:rsidR="00D37F6B">
        <w:rPr>
          <w:rFonts w:asciiTheme="majorHAnsi" w:eastAsia="Times New Roman" w:hAnsiTheme="majorHAnsi" w:cstheme="majorHAnsi"/>
          <w:kern w:val="0"/>
          <w:szCs w:val="28"/>
          <w:lang w:val="en-US" w:eastAsia="vi-VN"/>
          <w14:ligatures w14:val="none"/>
        </w:rPr>
        <w:t xml:space="preserve">. </w:t>
      </w:r>
    </w:p>
    <w:p w14:paraId="74CC1F0A" w14:textId="41763677" w:rsidR="008C0711" w:rsidRDefault="00A836FE" w:rsidP="001B4185">
      <w:pPr>
        <w:pStyle w:val="ListParagraph"/>
        <w:spacing w:before="120"/>
        <w:ind w:left="0" w:right="-2" w:firstLine="567"/>
        <w:contextualSpacing w:val="0"/>
        <w:jc w:val="both"/>
        <w:rPr>
          <w:rFonts w:asciiTheme="majorHAnsi" w:eastAsia="Times New Roman" w:hAnsiTheme="majorHAnsi" w:cstheme="majorHAnsi"/>
          <w:kern w:val="0"/>
          <w:szCs w:val="28"/>
          <w:lang w:val="en-US" w:eastAsia="vi-VN"/>
          <w14:ligatures w14:val="none"/>
        </w:rPr>
      </w:pPr>
      <w:r>
        <w:rPr>
          <w:rFonts w:asciiTheme="majorHAnsi" w:eastAsia="Times New Roman" w:hAnsiTheme="majorHAnsi" w:cstheme="majorHAnsi"/>
          <w:kern w:val="0"/>
          <w:szCs w:val="28"/>
          <w:lang w:val="en-US" w:eastAsia="vi-VN"/>
          <w14:ligatures w14:val="none"/>
        </w:rPr>
        <w:t>Công ty đã chi trả lương và các chế độ chính sách cho Người lao động đúng đủ theo thỏa ước lao động tập thể. Tổng quỹ tiền lương thực hiện năm 2023 là 28,34 tỷ đồng, t</w:t>
      </w:r>
      <w:r w:rsidR="00D37F6B">
        <w:rPr>
          <w:rFonts w:asciiTheme="majorHAnsi" w:eastAsia="Times New Roman" w:hAnsiTheme="majorHAnsi" w:cstheme="majorHAnsi"/>
          <w:kern w:val="0"/>
          <w:szCs w:val="28"/>
          <w:lang w:val="en-US" w:eastAsia="vi-VN"/>
          <w14:ligatures w14:val="none"/>
        </w:rPr>
        <w:t>iền lương bình quân đạt 11.521.091 đồng/người/tháng bằng 13</w:t>
      </w:r>
      <w:r w:rsidR="00E31F7A">
        <w:rPr>
          <w:rFonts w:asciiTheme="majorHAnsi" w:eastAsia="Times New Roman" w:hAnsiTheme="majorHAnsi" w:cstheme="majorHAnsi"/>
          <w:kern w:val="0"/>
          <w:szCs w:val="28"/>
          <w:lang w:val="en-US" w:eastAsia="vi-VN"/>
          <w14:ligatures w14:val="none"/>
        </w:rPr>
        <w:t>7</w:t>
      </w:r>
      <w:r w:rsidR="00D37F6B">
        <w:rPr>
          <w:rFonts w:asciiTheme="majorHAnsi" w:eastAsia="Times New Roman" w:hAnsiTheme="majorHAnsi" w:cstheme="majorHAnsi"/>
          <w:kern w:val="0"/>
          <w:szCs w:val="28"/>
          <w:lang w:val="en-US" w:eastAsia="vi-VN"/>
          <w14:ligatures w14:val="none"/>
        </w:rPr>
        <w:t xml:space="preserve">% </w:t>
      </w:r>
      <w:r w:rsidR="00030909">
        <w:rPr>
          <w:rFonts w:asciiTheme="majorHAnsi" w:eastAsia="Times New Roman" w:hAnsiTheme="majorHAnsi" w:cstheme="majorHAnsi"/>
          <w:kern w:val="0"/>
          <w:szCs w:val="28"/>
          <w:lang w:val="en-US" w:eastAsia="vi-VN"/>
          <w14:ligatures w14:val="none"/>
        </w:rPr>
        <w:t>KH năm 2023</w:t>
      </w:r>
    </w:p>
    <w:p w14:paraId="12718FFF" w14:textId="509B1B8B" w:rsidR="00F03154" w:rsidRDefault="00F03154" w:rsidP="001B4185">
      <w:pPr>
        <w:pStyle w:val="ListParagraph"/>
        <w:spacing w:before="120"/>
        <w:ind w:left="0" w:right="-2" w:firstLine="567"/>
        <w:contextualSpacing w:val="0"/>
        <w:jc w:val="both"/>
        <w:rPr>
          <w:rFonts w:asciiTheme="majorHAnsi" w:eastAsia="Times New Roman" w:hAnsiTheme="majorHAnsi" w:cstheme="majorHAnsi"/>
          <w:kern w:val="0"/>
          <w:szCs w:val="28"/>
          <w:lang w:val="en-US" w:eastAsia="vi-VN"/>
          <w14:ligatures w14:val="none"/>
        </w:rPr>
      </w:pPr>
      <w:r>
        <w:rPr>
          <w:rFonts w:asciiTheme="majorHAnsi" w:eastAsia="Times New Roman" w:hAnsiTheme="majorHAnsi" w:cstheme="majorHAnsi"/>
          <w:kern w:val="0"/>
          <w:szCs w:val="28"/>
          <w:lang w:val="en-US" w:eastAsia="vi-VN"/>
          <w14:ligatures w14:val="none"/>
        </w:rPr>
        <w:t>Công ty đã trích nộp và đóng BHXH, BHYT, BHTN, KPCĐ cho người lao động đúng quy định, không nợ đọng.</w:t>
      </w:r>
    </w:p>
    <w:p w14:paraId="3AA511A4" w14:textId="3F163AFC" w:rsidR="00F03154" w:rsidRPr="00635861" w:rsidRDefault="00F03154" w:rsidP="00F03154">
      <w:pPr>
        <w:pStyle w:val="Footer"/>
        <w:tabs>
          <w:tab w:val="clear" w:pos="4320"/>
          <w:tab w:val="clear" w:pos="8640"/>
        </w:tabs>
        <w:spacing w:before="60"/>
        <w:ind w:firstLine="567"/>
        <w:rPr>
          <w:rFonts w:ascii="Times New Roman" w:hAnsi="Times New Roman" w:cs="Times New Roman"/>
        </w:rPr>
      </w:pPr>
      <w:r>
        <w:rPr>
          <w:rFonts w:ascii="Times New Roman" w:hAnsi="Times New Roman" w:cs="Times New Roman"/>
          <w:b/>
          <w:bCs/>
        </w:rPr>
        <w:t>4</w:t>
      </w:r>
      <w:r w:rsidRPr="00635861">
        <w:rPr>
          <w:rFonts w:ascii="Times New Roman" w:hAnsi="Times New Roman" w:cs="Times New Roman"/>
          <w:b/>
          <w:bCs/>
        </w:rPr>
        <w:t>. Công tác an toàn, vệ sinh cháy nổ:</w:t>
      </w:r>
      <w:r w:rsidRPr="00635861">
        <w:rPr>
          <w:rFonts w:ascii="Times New Roman" w:hAnsi="Times New Roman" w:cs="Times New Roman"/>
        </w:rPr>
        <w:t xml:space="preserve"> </w:t>
      </w:r>
    </w:p>
    <w:p w14:paraId="69A29518" w14:textId="4E12D2C2" w:rsidR="00F03154" w:rsidRPr="00635861" w:rsidRDefault="00F03154" w:rsidP="00F03154">
      <w:pPr>
        <w:pStyle w:val="Footer"/>
        <w:tabs>
          <w:tab w:val="clear" w:pos="4320"/>
          <w:tab w:val="clear" w:pos="8640"/>
        </w:tabs>
        <w:spacing w:before="60"/>
        <w:ind w:firstLine="567"/>
        <w:rPr>
          <w:rFonts w:ascii="Times New Roman" w:hAnsi="Times New Roman" w:cs="Times New Roman"/>
        </w:rPr>
      </w:pPr>
      <w:r>
        <w:rPr>
          <w:rFonts w:ascii="Times New Roman" w:hAnsi="Times New Roman" w:cs="Times New Roman"/>
        </w:rPr>
        <w:t>Trong</w:t>
      </w:r>
      <w:r w:rsidRPr="00635861">
        <w:rPr>
          <w:rFonts w:ascii="Times New Roman" w:hAnsi="Times New Roman" w:cs="Times New Roman"/>
        </w:rPr>
        <w:t xml:space="preserve"> năm 2023, Công ty thực hiện đầy đủ theo quy định</w:t>
      </w:r>
      <w:r w:rsidRPr="00635861">
        <w:rPr>
          <w:rFonts w:ascii="Times New Roman" w:hAnsi="Times New Roman" w:cs="Times New Roman"/>
          <w:b/>
          <w:bCs/>
        </w:rPr>
        <w:t xml:space="preserve"> </w:t>
      </w:r>
      <w:r w:rsidRPr="00635861">
        <w:rPr>
          <w:rFonts w:ascii="Times New Roman" w:hAnsi="Times New Roman" w:cs="Times New Roman"/>
        </w:rPr>
        <w:t xml:space="preserve">an toàn, vệ sinh cháy nổ. Ngày 21/04/2023, Công ty đã ban hành Quy chế an toàn vệ sinh lao động và quy chế hoạt động mạng lưới an toàn vệ sinh viên. Hàng tháng có lập biên bản báo cáo tình hình an toàn vệ sinh lao động phòng chống cháy nổ báo cáo ban lãnh đạo công ty. </w:t>
      </w:r>
    </w:p>
    <w:p w14:paraId="09CE6BA7" w14:textId="2C60BDD7" w:rsidR="00F03154" w:rsidRPr="00635861" w:rsidRDefault="00F03154" w:rsidP="00F03154">
      <w:pPr>
        <w:pStyle w:val="Footer"/>
        <w:tabs>
          <w:tab w:val="clear" w:pos="4320"/>
          <w:tab w:val="clear" w:pos="8640"/>
        </w:tabs>
        <w:spacing w:before="60"/>
        <w:ind w:firstLine="567"/>
        <w:rPr>
          <w:rFonts w:ascii="Times New Roman" w:hAnsi="Times New Roman" w:cs="Times New Roman"/>
          <w:b/>
          <w:bCs/>
        </w:rPr>
      </w:pPr>
      <w:r>
        <w:rPr>
          <w:rFonts w:ascii="Times New Roman" w:hAnsi="Times New Roman" w:cs="Times New Roman"/>
          <w:b/>
          <w:bCs/>
        </w:rPr>
        <w:lastRenderedPageBreak/>
        <w:t>5</w:t>
      </w:r>
      <w:r w:rsidRPr="00635861">
        <w:rPr>
          <w:rFonts w:ascii="Times New Roman" w:hAnsi="Times New Roman" w:cs="Times New Roman"/>
          <w:b/>
          <w:bCs/>
        </w:rPr>
        <w:t xml:space="preserve">. Tình hình chấp hành chế độ chính sách pháp luật: </w:t>
      </w:r>
    </w:p>
    <w:p w14:paraId="4F04994B" w14:textId="77777777" w:rsidR="00F03154" w:rsidRPr="00635861" w:rsidRDefault="00F03154" w:rsidP="00F03154">
      <w:pPr>
        <w:pStyle w:val="Footer"/>
        <w:tabs>
          <w:tab w:val="clear" w:pos="4320"/>
          <w:tab w:val="clear" w:pos="8640"/>
        </w:tabs>
        <w:spacing w:before="60"/>
        <w:ind w:firstLine="709"/>
        <w:rPr>
          <w:rFonts w:ascii="Times New Roman" w:hAnsi="Times New Roman" w:cs="Times New Roman"/>
        </w:rPr>
      </w:pPr>
      <w:r w:rsidRPr="00635861">
        <w:rPr>
          <w:rFonts w:ascii="Times New Roman" w:hAnsi="Times New Roman" w:cs="Times New Roman"/>
        </w:rPr>
        <w:t>Công tác lập sổ sách và quản lý chi phí: Công ty đang áp dụng chế độ kế toán doanh nghiệp ban hành tại Thông tư số 200/2014/TT-BTC ngày 22/12/2014 và Thông tư số 53/2016-TT-BTC ngày 21/3/2016 của Bộ Tài chính, chuẩn mực kế toán Việt Nam và các quy định pháp lý có liên quan đến việc lập và trình bày báo cáo tài chính. Sổ sách kế toán ghi chép đầy đủ, phản ánh trung thực.</w:t>
      </w:r>
    </w:p>
    <w:p w14:paraId="7E79B1DA" w14:textId="729142CD" w:rsidR="00F03154" w:rsidRDefault="00F03154" w:rsidP="00F03154">
      <w:pPr>
        <w:pStyle w:val="Footer"/>
        <w:tabs>
          <w:tab w:val="clear" w:pos="4320"/>
          <w:tab w:val="clear" w:pos="8640"/>
        </w:tabs>
        <w:spacing w:before="60"/>
        <w:ind w:firstLine="567"/>
        <w:rPr>
          <w:rFonts w:ascii="Times New Roman" w:hAnsi="Times New Roman" w:cs="Times New Roman"/>
          <w:iCs/>
          <w:lang w:val="pt-BR"/>
        </w:rPr>
      </w:pPr>
      <w:r w:rsidRPr="00635861">
        <w:rPr>
          <w:rFonts w:ascii="Times New Roman" w:hAnsi="Times New Roman" w:cs="Times New Roman"/>
          <w:iCs/>
          <w:lang w:val="pt-BR"/>
        </w:rPr>
        <w:t>Công ty đã tuân thủ và chấp hành các chế độ, chính sách pháp luật của Nhà nước và quy định của VICEM; thực hiện đầy đủ các chế độ, chính sách đối với người lao động; nộp ngân sách Nhà nước theo quy định; không có đơn thư khiếu nại, tố cáo. Công ty không có vi phạm bị xử phạt hành chính.</w:t>
      </w:r>
    </w:p>
    <w:p w14:paraId="628C38F2" w14:textId="77777777" w:rsidR="00F03154" w:rsidRDefault="00F03154" w:rsidP="00F03154">
      <w:pPr>
        <w:pStyle w:val="ListParagraph"/>
        <w:spacing w:before="120"/>
        <w:ind w:left="0" w:right="-2" w:firstLine="567"/>
        <w:contextualSpacing w:val="0"/>
        <w:jc w:val="both"/>
        <w:rPr>
          <w:rFonts w:asciiTheme="majorHAnsi" w:eastAsia="Times New Roman" w:hAnsiTheme="majorHAnsi" w:cstheme="majorHAnsi"/>
          <w:kern w:val="0"/>
          <w:szCs w:val="28"/>
          <w:lang w:val="en-US" w:eastAsia="vi-VN"/>
          <w14:ligatures w14:val="none"/>
        </w:rPr>
      </w:pPr>
      <w:r w:rsidRPr="00D37F6B">
        <w:rPr>
          <w:rFonts w:asciiTheme="majorHAnsi" w:eastAsia="Times New Roman" w:hAnsiTheme="majorHAnsi" w:cstheme="majorHAnsi"/>
          <w:kern w:val="0"/>
          <w:szCs w:val="28"/>
          <w:lang w:val="en-US" w:eastAsia="vi-VN"/>
          <w14:ligatures w14:val="none"/>
        </w:rPr>
        <w:t xml:space="preserve">Năm 2023, với tinh thần đoàn kết, tập trung dân chủ, Hội đồng quản trị, Ban </w:t>
      </w:r>
      <w:r>
        <w:rPr>
          <w:rFonts w:asciiTheme="majorHAnsi" w:eastAsia="Times New Roman" w:hAnsiTheme="majorHAnsi" w:cstheme="majorHAnsi"/>
          <w:kern w:val="0"/>
          <w:szCs w:val="28"/>
          <w:lang w:val="en-US" w:eastAsia="vi-VN"/>
          <w14:ligatures w14:val="none"/>
        </w:rPr>
        <w:t>G</w:t>
      </w:r>
      <w:r w:rsidRPr="00D37F6B">
        <w:rPr>
          <w:rFonts w:asciiTheme="majorHAnsi" w:eastAsia="Times New Roman" w:hAnsiTheme="majorHAnsi" w:cstheme="majorHAnsi"/>
          <w:kern w:val="0"/>
          <w:szCs w:val="28"/>
          <w:lang w:val="en-US" w:eastAsia="vi-VN"/>
          <w14:ligatures w14:val="none"/>
        </w:rPr>
        <w:t>iám đốc đã thực hiện chức năng nhiệm vụ theo quy định của Điều lệ Công ty, Luật Doanh nghiệp, và các quy định khác của Pháp Luật và hoàn thành tốt các chỉ tiêu, nhiệm vụ và Nghị Quyết ĐHĐCĐ năm 2023 đề ra.</w:t>
      </w:r>
    </w:p>
    <w:p w14:paraId="1E65983B" w14:textId="76B35B9F" w:rsidR="00E57A66" w:rsidRPr="008C0711" w:rsidRDefault="00E57A66" w:rsidP="001B4185">
      <w:pPr>
        <w:pStyle w:val="ListParagraph"/>
        <w:spacing w:before="120"/>
        <w:ind w:left="0" w:right="-2" w:firstLine="567"/>
        <w:contextualSpacing w:val="0"/>
        <w:jc w:val="both"/>
        <w:rPr>
          <w:rFonts w:asciiTheme="majorHAnsi" w:eastAsia="Times New Roman" w:hAnsiTheme="majorHAnsi" w:cstheme="majorHAnsi"/>
          <w:b/>
          <w:bCs/>
          <w:kern w:val="0"/>
          <w:szCs w:val="28"/>
          <w:lang w:val="en-US" w:eastAsia="vi-VN"/>
          <w14:ligatures w14:val="none"/>
        </w:rPr>
      </w:pPr>
      <w:r w:rsidRPr="00DE1AEA">
        <w:rPr>
          <w:rFonts w:asciiTheme="majorHAnsi" w:eastAsia="Times New Roman" w:hAnsiTheme="majorHAnsi" w:cstheme="majorHAnsi"/>
          <w:b/>
          <w:bCs/>
          <w:kern w:val="0"/>
          <w:szCs w:val="28"/>
          <w:lang w:eastAsia="vi-VN"/>
          <w14:ligatures w14:val="none"/>
        </w:rPr>
        <w:t>IV. TH</w:t>
      </w:r>
      <w:r w:rsidR="008F2CE1">
        <w:rPr>
          <w:rFonts w:asciiTheme="majorHAnsi" w:eastAsia="Times New Roman" w:hAnsiTheme="majorHAnsi" w:cstheme="majorHAnsi"/>
          <w:b/>
          <w:bCs/>
          <w:kern w:val="0"/>
          <w:szCs w:val="28"/>
          <w:lang w:eastAsia="vi-VN"/>
          <w14:ligatures w14:val="none"/>
        </w:rPr>
        <w:t>Ẩ</w:t>
      </w:r>
      <w:r w:rsidRPr="00DE1AEA">
        <w:rPr>
          <w:rFonts w:asciiTheme="majorHAnsi" w:eastAsia="Times New Roman" w:hAnsiTheme="majorHAnsi" w:cstheme="majorHAnsi"/>
          <w:b/>
          <w:bCs/>
          <w:kern w:val="0"/>
          <w:szCs w:val="28"/>
          <w:lang w:eastAsia="vi-VN"/>
          <w14:ligatures w14:val="none"/>
        </w:rPr>
        <w:t xml:space="preserve">M ĐỊNH BÁO CÁO TÀI CHÍNH NĂM </w:t>
      </w:r>
      <w:r w:rsidR="00DD6EFC">
        <w:rPr>
          <w:rFonts w:asciiTheme="majorHAnsi" w:eastAsia="Times New Roman" w:hAnsiTheme="majorHAnsi" w:cstheme="majorHAnsi"/>
          <w:b/>
          <w:bCs/>
          <w:kern w:val="0"/>
          <w:szCs w:val="28"/>
          <w:lang w:eastAsia="vi-VN"/>
          <w14:ligatures w14:val="none"/>
        </w:rPr>
        <w:t>2023</w:t>
      </w:r>
      <w:r w:rsidR="008C0711">
        <w:rPr>
          <w:rFonts w:asciiTheme="majorHAnsi" w:eastAsia="Times New Roman" w:hAnsiTheme="majorHAnsi" w:cstheme="majorHAnsi"/>
          <w:b/>
          <w:bCs/>
          <w:kern w:val="0"/>
          <w:szCs w:val="28"/>
          <w:lang w:val="en-US" w:eastAsia="vi-VN"/>
          <w14:ligatures w14:val="none"/>
        </w:rPr>
        <w:t>.</w:t>
      </w:r>
    </w:p>
    <w:p w14:paraId="3A8DE2AE" w14:textId="77777777" w:rsidR="00E57A66" w:rsidRPr="00DE1AEA" w:rsidRDefault="00E57A66" w:rsidP="001B4185">
      <w:pPr>
        <w:pStyle w:val="ListParagraph"/>
        <w:spacing w:before="120"/>
        <w:ind w:left="0" w:right="-2" w:firstLine="567"/>
        <w:contextualSpacing w:val="0"/>
        <w:jc w:val="both"/>
        <w:rPr>
          <w:rFonts w:asciiTheme="majorHAnsi" w:eastAsia="Times New Roman" w:hAnsiTheme="majorHAnsi" w:cstheme="majorHAnsi"/>
          <w:b/>
          <w:bCs/>
          <w:kern w:val="0"/>
          <w:szCs w:val="28"/>
          <w:lang w:eastAsia="vi-VN"/>
          <w14:ligatures w14:val="none"/>
        </w:rPr>
      </w:pPr>
      <w:r w:rsidRPr="00DE1AEA">
        <w:rPr>
          <w:rFonts w:asciiTheme="majorHAnsi" w:eastAsia="Times New Roman" w:hAnsiTheme="majorHAnsi" w:cstheme="majorHAnsi"/>
          <w:b/>
          <w:bCs/>
          <w:kern w:val="0"/>
          <w:szCs w:val="28"/>
          <w:lang w:eastAsia="vi-VN"/>
          <w14:ligatures w14:val="none"/>
        </w:rPr>
        <w:t>1. Công tác lập và kiểm toán Báo cáo tài chính: </w:t>
      </w:r>
    </w:p>
    <w:p w14:paraId="157EFC76" w14:textId="63C9CCBA" w:rsidR="00E57A66" w:rsidRPr="00DE1AEA" w:rsidRDefault="00E57A66" w:rsidP="001B4185">
      <w:pPr>
        <w:pStyle w:val="ListParagraph"/>
        <w:spacing w:before="12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xml:space="preserve">- Báo cáo tài chính năm </w:t>
      </w:r>
      <w:r w:rsidR="00DD6EFC">
        <w:rPr>
          <w:rFonts w:asciiTheme="majorHAnsi" w:eastAsia="Times New Roman" w:hAnsiTheme="majorHAnsi" w:cstheme="majorHAnsi"/>
          <w:kern w:val="0"/>
          <w:szCs w:val="28"/>
          <w:lang w:eastAsia="vi-VN"/>
          <w14:ligatures w14:val="none"/>
        </w:rPr>
        <w:t>2023</w:t>
      </w:r>
      <w:r w:rsidRPr="00DE1AEA">
        <w:rPr>
          <w:rFonts w:asciiTheme="majorHAnsi" w:eastAsia="Times New Roman" w:hAnsiTheme="majorHAnsi" w:cstheme="majorHAnsi"/>
          <w:kern w:val="0"/>
          <w:szCs w:val="28"/>
          <w:lang w:eastAsia="vi-VN"/>
          <w14:ligatures w14:val="none"/>
        </w:rPr>
        <w:t xml:space="preserve"> của Công ty được lập theo các chuẩn mực và chế độ kế</w:t>
      </w:r>
      <w:r w:rsidR="00B9609C" w:rsidRPr="004A7EAF">
        <w:rPr>
          <w:rFonts w:asciiTheme="majorHAnsi" w:eastAsia="Times New Roman" w:hAnsiTheme="majorHAnsi" w:cstheme="majorHAnsi"/>
          <w:kern w:val="0"/>
          <w:szCs w:val="28"/>
          <w:lang w:eastAsia="vi-VN"/>
          <w14:ligatures w14:val="none"/>
        </w:rPr>
        <w:t xml:space="preserve"> </w:t>
      </w:r>
      <w:r w:rsidRPr="00DE1AEA">
        <w:rPr>
          <w:rFonts w:asciiTheme="majorHAnsi" w:eastAsia="Times New Roman" w:hAnsiTheme="majorHAnsi" w:cstheme="majorHAnsi"/>
          <w:kern w:val="0"/>
          <w:szCs w:val="28"/>
          <w:lang w:eastAsia="vi-VN"/>
          <w14:ligatures w14:val="none"/>
        </w:rPr>
        <w:t>toán Việt Nam hiện hành. </w:t>
      </w:r>
    </w:p>
    <w:p w14:paraId="43A7E833" w14:textId="10CC27E4" w:rsidR="00E57A66" w:rsidRPr="00DE1AEA" w:rsidRDefault="00E57A66" w:rsidP="001B4185">
      <w:pPr>
        <w:pStyle w:val="ListParagraph"/>
        <w:spacing w:before="12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xml:space="preserve">- Báo cáo tài chính năm </w:t>
      </w:r>
      <w:r w:rsidR="00DD6EFC">
        <w:rPr>
          <w:rFonts w:asciiTheme="majorHAnsi" w:eastAsia="Times New Roman" w:hAnsiTheme="majorHAnsi" w:cstheme="majorHAnsi"/>
          <w:kern w:val="0"/>
          <w:szCs w:val="28"/>
          <w:lang w:eastAsia="vi-VN"/>
          <w14:ligatures w14:val="none"/>
        </w:rPr>
        <w:t>2023</w:t>
      </w:r>
      <w:r w:rsidRPr="00DE1AEA">
        <w:rPr>
          <w:rFonts w:asciiTheme="majorHAnsi" w:eastAsia="Times New Roman" w:hAnsiTheme="majorHAnsi" w:cstheme="majorHAnsi"/>
          <w:kern w:val="0"/>
          <w:szCs w:val="28"/>
          <w:lang w:eastAsia="vi-VN"/>
          <w14:ligatures w14:val="none"/>
        </w:rPr>
        <w:t xml:space="preserve"> được kiểm toán bởi Công ty TNHH Kiểm toán An Việt là đơn vị đã được UBCK Nhà nước chấp thuận kiểm toán các Công ty niêm yết. </w:t>
      </w:r>
    </w:p>
    <w:p w14:paraId="50A2FF3D" w14:textId="4701B9E6" w:rsidR="001D319B" w:rsidRDefault="00E57A66" w:rsidP="001B4185">
      <w:pPr>
        <w:pStyle w:val="ListParagraph"/>
        <w:spacing w:before="120"/>
        <w:ind w:left="0" w:right="-2" w:firstLine="567"/>
        <w:contextualSpacing w:val="0"/>
        <w:jc w:val="both"/>
        <w:rPr>
          <w:rFonts w:asciiTheme="majorHAnsi" w:eastAsia="Times New Roman" w:hAnsiTheme="majorHAnsi" w:cstheme="majorHAnsi"/>
          <w:kern w:val="0"/>
          <w:szCs w:val="28"/>
          <w:lang w:eastAsia="vi-VN"/>
          <w14:ligatures w14:val="none"/>
        </w:rPr>
      </w:pPr>
      <w:r w:rsidRPr="00DE1AEA">
        <w:rPr>
          <w:rFonts w:asciiTheme="majorHAnsi" w:eastAsia="Times New Roman" w:hAnsiTheme="majorHAnsi" w:cstheme="majorHAnsi"/>
          <w:kern w:val="0"/>
          <w:szCs w:val="28"/>
          <w:lang w:eastAsia="vi-VN"/>
          <w14:ligatures w14:val="none"/>
        </w:rPr>
        <w:t xml:space="preserve">- Ý kiến của kiểm toán viên về Báo cáo tài chính năm </w:t>
      </w:r>
      <w:r w:rsidR="00DD6EFC">
        <w:rPr>
          <w:rFonts w:asciiTheme="majorHAnsi" w:eastAsia="Times New Roman" w:hAnsiTheme="majorHAnsi" w:cstheme="majorHAnsi"/>
          <w:kern w:val="0"/>
          <w:szCs w:val="28"/>
          <w:lang w:eastAsia="vi-VN"/>
          <w14:ligatures w14:val="none"/>
        </w:rPr>
        <w:t>2023</w:t>
      </w:r>
      <w:r w:rsidR="00117CA4">
        <w:rPr>
          <w:rFonts w:asciiTheme="majorHAnsi" w:eastAsia="Times New Roman" w:hAnsiTheme="majorHAnsi" w:cstheme="majorHAnsi"/>
          <w:kern w:val="0"/>
          <w:szCs w:val="28"/>
          <w:lang w:eastAsia="vi-VN"/>
          <w14:ligatures w14:val="none"/>
        </w:rPr>
        <w:t>:</w:t>
      </w:r>
      <w:r w:rsidRPr="00DE1AEA">
        <w:rPr>
          <w:rFonts w:asciiTheme="majorHAnsi" w:eastAsia="Times New Roman" w:hAnsiTheme="majorHAnsi" w:cstheme="majorHAnsi"/>
          <w:kern w:val="0"/>
          <w:szCs w:val="28"/>
          <w:lang w:eastAsia="vi-VN"/>
          <w14:ligatures w14:val="none"/>
        </w:rPr>
        <w:t xml:space="preserve"> </w:t>
      </w:r>
      <w:r w:rsidR="00082701">
        <w:rPr>
          <w:rFonts w:asciiTheme="majorHAnsi" w:eastAsia="Times New Roman" w:hAnsiTheme="majorHAnsi" w:cstheme="majorHAnsi"/>
          <w:kern w:val="0"/>
          <w:szCs w:val="28"/>
          <w:lang w:eastAsia="vi-VN"/>
          <w14:ligatures w14:val="none"/>
        </w:rPr>
        <w:t>đã được kiểm toán viên chấp nhận toàn bộ.</w:t>
      </w:r>
      <w:r w:rsidRPr="00DE1AEA">
        <w:rPr>
          <w:rFonts w:asciiTheme="majorHAnsi" w:eastAsia="Times New Roman" w:hAnsiTheme="majorHAnsi" w:cstheme="majorHAnsi"/>
          <w:kern w:val="0"/>
          <w:szCs w:val="28"/>
          <w:lang w:eastAsia="vi-VN"/>
          <w14:ligatures w14:val="none"/>
        </w:rPr>
        <w:t xml:space="preserve"> Báo cáo tài chính năm </w:t>
      </w:r>
      <w:r w:rsidR="00DD6EFC">
        <w:rPr>
          <w:rFonts w:asciiTheme="majorHAnsi" w:eastAsia="Times New Roman" w:hAnsiTheme="majorHAnsi" w:cstheme="majorHAnsi"/>
          <w:kern w:val="0"/>
          <w:szCs w:val="28"/>
          <w:lang w:eastAsia="vi-VN"/>
          <w14:ligatures w14:val="none"/>
        </w:rPr>
        <w:t>2023</w:t>
      </w:r>
      <w:r w:rsidR="001D319B" w:rsidRPr="00DE1AEA">
        <w:rPr>
          <w:rFonts w:asciiTheme="majorHAnsi" w:eastAsia="Times New Roman" w:hAnsiTheme="majorHAnsi" w:cstheme="majorHAnsi"/>
          <w:kern w:val="0"/>
          <w:szCs w:val="28"/>
          <w:lang w:eastAsia="vi-VN"/>
          <w14:ligatures w14:val="none"/>
        </w:rPr>
        <w:t xml:space="preserve"> đã phản ánh một cách trung thực, hợp lý tình hình tài chính tại ngày 31/12/</w:t>
      </w:r>
      <w:r w:rsidR="00DD6EFC">
        <w:rPr>
          <w:rFonts w:asciiTheme="majorHAnsi" w:eastAsia="Times New Roman" w:hAnsiTheme="majorHAnsi" w:cstheme="majorHAnsi"/>
          <w:kern w:val="0"/>
          <w:szCs w:val="28"/>
          <w:lang w:eastAsia="vi-VN"/>
          <w14:ligatures w14:val="none"/>
        </w:rPr>
        <w:t>2023</w:t>
      </w:r>
      <w:r w:rsidR="001D319B" w:rsidRPr="00DE1AEA">
        <w:rPr>
          <w:rFonts w:asciiTheme="majorHAnsi" w:eastAsia="Times New Roman" w:hAnsiTheme="majorHAnsi" w:cstheme="majorHAnsi"/>
          <w:kern w:val="0"/>
          <w:szCs w:val="28"/>
          <w:lang w:eastAsia="vi-VN"/>
          <w14:ligatures w14:val="none"/>
        </w:rPr>
        <w:t xml:space="preserve">, kết quả hoạt động kinh doanh và lưu chuyển tiền tệ trong năm </w:t>
      </w:r>
      <w:r w:rsidR="00DD6EFC">
        <w:rPr>
          <w:rFonts w:asciiTheme="majorHAnsi" w:eastAsia="Times New Roman" w:hAnsiTheme="majorHAnsi" w:cstheme="majorHAnsi"/>
          <w:kern w:val="0"/>
          <w:szCs w:val="28"/>
          <w:lang w:eastAsia="vi-VN"/>
          <w14:ligatures w14:val="none"/>
        </w:rPr>
        <w:t>2023</w:t>
      </w:r>
      <w:r w:rsidR="001D319B" w:rsidRPr="00DE1AEA">
        <w:rPr>
          <w:rFonts w:asciiTheme="majorHAnsi" w:eastAsia="Times New Roman" w:hAnsiTheme="majorHAnsi" w:cstheme="majorHAnsi"/>
          <w:kern w:val="0"/>
          <w:szCs w:val="28"/>
          <w:lang w:eastAsia="vi-VN"/>
          <w14:ligatures w14:val="none"/>
        </w:rPr>
        <w:t xml:space="preserve">, phù hợp với chuẩn mực chế độ </w:t>
      </w:r>
      <w:r w:rsidR="003866E9" w:rsidRPr="00DE1AEA">
        <w:rPr>
          <w:rFonts w:asciiTheme="majorHAnsi" w:eastAsia="Times New Roman" w:hAnsiTheme="majorHAnsi" w:cstheme="majorHAnsi"/>
          <w:kern w:val="0"/>
          <w:szCs w:val="28"/>
          <w:lang w:eastAsia="vi-VN"/>
          <w14:ligatures w14:val="none"/>
        </w:rPr>
        <w:t>k</w:t>
      </w:r>
      <w:r w:rsidR="003866E9" w:rsidRPr="005E0EA8">
        <w:rPr>
          <w:rFonts w:asciiTheme="majorHAnsi" w:eastAsia="Times New Roman" w:hAnsiTheme="majorHAnsi" w:cstheme="majorHAnsi"/>
          <w:kern w:val="0"/>
          <w:szCs w:val="28"/>
          <w:lang w:eastAsia="vi-VN"/>
          <w14:ligatures w14:val="none"/>
        </w:rPr>
        <w:t>ế</w:t>
      </w:r>
      <w:r w:rsidR="003866E9" w:rsidRPr="00DE1AEA">
        <w:rPr>
          <w:rFonts w:asciiTheme="majorHAnsi" w:eastAsia="Times New Roman" w:hAnsiTheme="majorHAnsi" w:cstheme="majorHAnsi"/>
          <w:kern w:val="0"/>
          <w:szCs w:val="28"/>
          <w:lang w:eastAsia="vi-VN"/>
          <w14:ligatures w14:val="none"/>
        </w:rPr>
        <w:t xml:space="preserve"> </w:t>
      </w:r>
      <w:r w:rsidR="001D319B" w:rsidRPr="00DE1AEA">
        <w:rPr>
          <w:rFonts w:asciiTheme="majorHAnsi" w:eastAsia="Times New Roman" w:hAnsiTheme="majorHAnsi" w:cstheme="majorHAnsi"/>
          <w:kern w:val="0"/>
          <w:szCs w:val="28"/>
          <w:lang w:eastAsia="vi-VN"/>
          <w14:ligatures w14:val="none"/>
        </w:rPr>
        <w:t>toán Việt Nam và các quy định hiện hành có liên quan. </w:t>
      </w:r>
    </w:p>
    <w:p w14:paraId="210678A0" w14:textId="4405BBDC" w:rsidR="00DA7A05" w:rsidRDefault="00DA7A05" w:rsidP="001B4185">
      <w:pPr>
        <w:spacing w:before="120"/>
        <w:ind w:firstLine="539"/>
        <w:jc w:val="both"/>
        <w:rPr>
          <w:rFonts w:asciiTheme="majorHAnsi" w:eastAsia="Times New Roman" w:hAnsiTheme="majorHAnsi" w:cstheme="majorHAnsi"/>
          <w:kern w:val="0"/>
          <w:szCs w:val="28"/>
          <w:lang w:eastAsia="vi-VN"/>
          <w14:ligatures w14:val="none"/>
        </w:rPr>
      </w:pPr>
      <w:r w:rsidRPr="001D319B">
        <w:rPr>
          <w:rFonts w:asciiTheme="majorHAnsi" w:eastAsia="Times New Roman" w:hAnsiTheme="majorHAnsi" w:cstheme="majorHAnsi"/>
          <w:b/>
          <w:bCs/>
          <w:kern w:val="0"/>
          <w:szCs w:val="28"/>
          <w:lang w:eastAsia="vi-VN"/>
          <w14:ligatures w14:val="none"/>
        </w:rPr>
        <w:t xml:space="preserve">2. Kết quả sản xuất kinh doanh năm </w:t>
      </w:r>
      <w:r w:rsidR="00DD6EFC">
        <w:rPr>
          <w:rFonts w:asciiTheme="majorHAnsi" w:eastAsia="Times New Roman" w:hAnsiTheme="majorHAnsi" w:cstheme="majorHAnsi"/>
          <w:b/>
          <w:bCs/>
          <w:kern w:val="0"/>
          <w:szCs w:val="28"/>
          <w:lang w:eastAsia="vi-VN"/>
          <w14:ligatures w14:val="none"/>
        </w:rPr>
        <w:t>2023</w:t>
      </w:r>
      <w:r w:rsidRPr="001D319B">
        <w:rPr>
          <w:rFonts w:asciiTheme="majorHAnsi" w:eastAsia="Times New Roman" w:hAnsiTheme="majorHAnsi" w:cstheme="majorHAnsi"/>
          <w:kern w:val="0"/>
          <w:szCs w:val="28"/>
          <w:lang w:eastAsia="vi-VN"/>
          <w14:ligatures w14:val="none"/>
        </w:rPr>
        <w:t>:</w:t>
      </w:r>
    </w:p>
    <w:p w14:paraId="5B7845A6" w14:textId="77777777" w:rsidR="001B4185" w:rsidRPr="00F03154" w:rsidRDefault="001B4185" w:rsidP="00DF57B1">
      <w:pPr>
        <w:spacing w:before="60"/>
        <w:ind w:firstLine="539"/>
        <w:jc w:val="both"/>
        <w:rPr>
          <w:rFonts w:asciiTheme="majorHAnsi" w:eastAsia="Times New Roman" w:hAnsiTheme="majorHAnsi" w:cstheme="majorHAnsi"/>
          <w:kern w:val="0"/>
          <w:sz w:val="16"/>
          <w:szCs w:val="16"/>
          <w:lang w:eastAsia="vi-VN"/>
          <w14:ligatures w14:val="none"/>
        </w:rPr>
      </w:pPr>
    </w:p>
    <w:tbl>
      <w:tblPr>
        <w:tblW w:w="9648" w:type="dxa"/>
        <w:tblLook w:val="04A0" w:firstRow="1" w:lastRow="0" w:firstColumn="1" w:lastColumn="0" w:noHBand="0" w:noVBand="1"/>
      </w:tblPr>
      <w:tblGrid>
        <w:gridCol w:w="562"/>
        <w:gridCol w:w="2508"/>
        <w:gridCol w:w="1124"/>
        <w:gridCol w:w="1253"/>
        <w:gridCol w:w="996"/>
        <w:gridCol w:w="996"/>
        <w:gridCol w:w="1254"/>
        <w:gridCol w:w="955"/>
      </w:tblGrid>
      <w:tr w:rsidR="005310B5" w:rsidRPr="008C06D4" w14:paraId="676F9069" w14:textId="77777777" w:rsidTr="009F1354">
        <w:trPr>
          <w:trHeight w:val="8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1134" w14:textId="77777777" w:rsidR="005310B5" w:rsidRPr="008C06D4" w:rsidRDefault="005310B5" w:rsidP="005310B5">
            <w:pPr>
              <w:jc w:val="center"/>
              <w:rPr>
                <w:rFonts w:asciiTheme="majorHAnsi" w:eastAsia="Times New Roman" w:hAnsiTheme="majorHAnsi" w:cstheme="majorHAnsi"/>
                <w:b/>
                <w:bCs/>
                <w:color w:val="000000"/>
                <w:kern w:val="0"/>
                <w:sz w:val="24"/>
                <w:szCs w:val="24"/>
                <w:lang w:val="en-US"/>
                <w14:ligatures w14:val="none"/>
              </w:rPr>
            </w:pPr>
            <w:r w:rsidRPr="008C06D4">
              <w:rPr>
                <w:rFonts w:asciiTheme="majorHAnsi" w:eastAsia="Times New Roman" w:hAnsiTheme="majorHAnsi" w:cstheme="majorHAnsi"/>
                <w:b/>
                <w:bCs/>
                <w:color w:val="000000"/>
                <w:kern w:val="0"/>
                <w:sz w:val="24"/>
                <w:szCs w:val="24"/>
                <w:lang w:val="en-US"/>
                <w14:ligatures w14:val="none"/>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C5AE8BB" w14:textId="77777777" w:rsidR="005310B5" w:rsidRPr="008C06D4" w:rsidRDefault="005310B5" w:rsidP="005310B5">
            <w:pPr>
              <w:jc w:val="center"/>
              <w:rPr>
                <w:rFonts w:asciiTheme="majorHAnsi" w:eastAsia="Times New Roman" w:hAnsiTheme="majorHAnsi" w:cstheme="majorHAnsi"/>
                <w:b/>
                <w:bCs/>
                <w:color w:val="000000"/>
                <w:kern w:val="0"/>
                <w:sz w:val="24"/>
                <w:szCs w:val="24"/>
                <w:lang w:val="en-US"/>
                <w14:ligatures w14:val="none"/>
              </w:rPr>
            </w:pPr>
            <w:r w:rsidRPr="008C06D4">
              <w:rPr>
                <w:rFonts w:asciiTheme="majorHAnsi" w:eastAsia="Times New Roman" w:hAnsiTheme="majorHAnsi" w:cstheme="majorHAnsi"/>
                <w:b/>
                <w:bCs/>
                <w:color w:val="000000"/>
                <w:kern w:val="0"/>
                <w:sz w:val="24"/>
                <w:szCs w:val="24"/>
                <w:lang w:val="en-US"/>
                <w14:ligatures w14:val="none"/>
              </w:rPr>
              <w:t>Nội dung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9F3CE6" w14:textId="77777777" w:rsidR="005310B5" w:rsidRPr="008C06D4" w:rsidRDefault="005310B5" w:rsidP="005310B5">
            <w:pPr>
              <w:jc w:val="center"/>
              <w:rPr>
                <w:rFonts w:asciiTheme="majorHAnsi" w:eastAsia="Times New Roman" w:hAnsiTheme="majorHAnsi" w:cstheme="majorHAnsi"/>
                <w:b/>
                <w:bCs/>
                <w:color w:val="000000"/>
                <w:kern w:val="0"/>
                <w:sz w:val="24"/>
                <w:szCs w:val="24"/>
                <w:lang w:val="en-US"/>
                <w14:ligatures w14:val="none"/>
              </w:rPr>
            </w:pPr>
            <w:r w:rsidRPr="008C06D4">
              <w:rPr>
                <w:rFonts w:asciiTheme="majorHAnsi" w:eastAsia="Times New Roman" w:hAnsiTheme="majorHAnsi" w:cstheme="majorHAnsi"/>
                <w:b/>
                <w:bCs/>
                <w:color w:val="000000"/>
                <w:kern w:val="0"/>
                <w:sz w:val="24"/>
                <w:szCs w:val="24"/>
                <w:lang w:val="en-US"/>
                <w14:ligatures w14:val="none"/>
              </w:rPr>
              <w:t>ĐVT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5F04435" w14:textId="77777777" w:rsidR="005310B5" w:rsidRPr="008C06D4" w:rsidRDefault="005310B5" w:rsidP="008C06D4">
            <w:pPr>
              <w:jc w:val="center"/>
              <w:rPr>
                <w:rFonts w:asciiTheme="majorHAnsi" w:eastAsia="Times New Roman" w:hAnsiTheme="majorHAnsi" w:cstheme="majorHAnsi"/>
                <w:b/>
                <w:bCs/>
                <w:color w:val="000000"/>
                <w:kern w:val="0"/>
                <w:sz w:val="24"/>
                <w:szCs w:val="24"/>
                <w:lang w:val="en-US"/>
                <w14:ligatures w14:val="none"/>
              </w:rPr>
            </w:pPr>
            <w:r w:rsidRPr="008C06D4">
              <w:rPr>
                <w:rFonts w:asciiTheme="majorHAnsi" w:eastAsia="Times New Roman" w:hAnsiTheme="majorHAnsi" w:cstheme="majorHAnsi"/>
                <w:b/>
                <w:bCs/>
                <w:color w:val="000000"/>
                <w:kern w:val="0"/>
                <w:sz w:val="24"/>
                <w:szCs w:val="24"/>
                <w:lang w:val="en-US"/>
                <w14:ligatures w14:val="none"/>
              </w:rPr>
              <w:t>Năm 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757A72" w14:textId="77777777" w:rsidR="005310B5" w:rsidRPr="008C06D4" w:rsidRDefault="005310B5" w:rsidP="008C06D4">
            <w:pPr>
              <w:jc w:val="center"/>
              <w:rPr>
                <w:rFonts w:asciiTheme="majorHAnsi" w:eastAsia="Times New Roman" w:hAnsiTheme="majorHAnsi" w:cstheme="majorHAnsi"/>
                <w:b/>
                <w:bCs/>
                <w:color w:val="000000"/>
                <w:kern w:val="0"/>
                <w:sz w:val="24"/>
                <w:szCs w:val="24"/>
                <w:lang w:val="en-US"/>
                <w14:ligatures w14:val="none"/>
              </w:rPr>
            </w:pPr>
            <w:r w:rsidRPr="008C06D4">
              <w:rPr>
                <w:rFonts w:asciiTheme="majorHAnsi" w:eastAsia="Times New Roman" w:hAnsiTheme="majorHAnsi" w:cstheme="majorHAnsi"/>
                <w:b/>
                <w:bCs/>
                <w:color w:val="000000"/>
                <w:kern w:val="0"/>
                <w:sz w:val="24"/>
                <w:szCs w:val="24"/>
                <w:lang w:val="en-US"/>
                <w14:ligatures w14:val="none"/>
              </w:rPr>
              <w:t>Năm 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E75569" w14:textId="6E2607B4" w:rsidR="005310B5" w:rsidRPr="008C06D4" w:rsidRDefault="00D37F6B" w:rsidP="008C06D4">
            <w:pPr>
              <w:jc w:val="center"/>
              <w:rPr>
                <w:rFonts w:asciiTheme="majorHAnsi" w:eastAsia="Times New Roman" w:hAnsiTheme="majorHAnsi" w:cstheme="majorHAnsi"/>
                <w:b/>
                <w:bCs/>
                <w:color w:val="000000"/>
                <w:kern w:val="0"/>
                <w:sz w:val="24"/>
                <w:szCs w:val="24"/>
                <w:lang w:val="en-US"/>
                <w14:ligatures w14:val="none"/>
              </w:rPr>
            </w:pPr>
            <w:r w:rsidRPr="008C06D4">
              <w:rPr>
                <w:rFonts w:asciiTheme="majorHAnsi" w:eastAsia="Times New Roman" w:hAnsiTheme="majorHAnsi" w:cstheme="majorHAnsi"/>
                <w:b/>
                <w:bCs/>
                <w:color w:val="000000"/>
                <w:kern w:val="0"/>
                <w:sz w:val="24"/>
                <w:szCs w:val="24"/>
                <w:lang w:val="en-US"/>
                <w14:ligatures w14:val="none"/>
              </w:rPr>
              <w:t>KH 2023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BC4697F" w14:textId="7ABB1926" w:rsidR="005310B5" w:rsidRPr="008C06D4" w:rsidRDefault="005310B5" w:rsidP="008C06D4">
            <w:pPr>
              <w:jc w:val="center"/>
              <w:rPr>
                <w:rFonts w:asciiTheme="majorHAnsi" w:eastAsia="Times New Roman" w:hAnsiTheme="majorHAnsi" w:cstheme="majorHAnsi"/>
                <w:b/>
                <w:bCs/>
                <w:color w:val="000000"/>
                <w:kern w:val="0"/>
                <w:sz w:val="24"/>
                <w:szCs w:val="24"/>
                <w:lang w:val="en-US"/>
                <w14:ligatures w14:val="none"/>
              </w:rPr>
            </w:pPr>
            <w:r w:rsidRPr="008C06D4">
              <w:rPr>
                <w:rFonts w:asciiTheme="majorHAnsi" w:eastAsia="Times New Roman" w:hAnsiTheme="majorHAnsi" w:cstheme="majorHAnsi"/>
                <w:b/>
                <w:bCs/>
                <w:color w:val="000000"/>
                <w:kern w:val="0"/>
                <w:sz w:val="24"/>
                <w:szCs w:val="24"/>
                <w:lang w:val="en-US"/>
                <w14:ligatures w14:val="none"/>
              </w:rPr>
              <w:t>% TH/</w:t>
            </w:r>
            <w:r w:rsidR="00696C69" w:rsidRPr="008C06D4">
              <w:rPr>
                <w:rFonts w:asciiTheme="majorHAnsi" w:eastAsia="Times New Roman" w:hAnsiTheme="majorHAnsi" w:cstheme="majorHAnsi"/>
                <w:b/>
                <w:bCs/>
                <w:color w:val="000000"/>
                <w:kern w:val="0"/>
                <w:sz w:val="24"/>
                <w:szCs w:val="24"/>
                <w:lang w:val="en-US"/>
                <w14:ligatures w14:val="none"/>
              </w:rPr>
              <w:t>KH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100A80" w14:textId="20B3ABFD" w:rsidR="005310B5" w:rsidRPr="008C06D4" w:rsidRDefault="005310B5" w:rsidP="008C06D4">
            <w:pPr>
              <w:jc w:val="center"/>
              <w:rPr>
                <w:rFonts w:asciiTheme="majorHAnsi" w:eastAsia="Times New Roman" w:hAnsiTheme="majorHAnsi" w:cstheme="majorHAnsi"/>
                <w:b/>
                <w:bCs/>
                <w:color w:val="000000"/>
                <w:kern w:val="0"/>
                <w:sz w:val="24"/>
                <w:szCs w:val="24"/>
                <w:lang w:val="en-US"/>
                <w14:ligatures w14:val="none"/>
              </w:rPr>
            </w:pPr>
            <w:r w:rsidRPr="008C06D4">
              <w:rPr>
                <w:rFonts w:asciiTheme="majorHAnsi" w:eastAsia="Times New Roman" w:hAnsiTheme="majorHAnsi" w:cstheme="majorHAnsi"/>
                <w:b/>
                <w:bCs/>
                <w:color w:val="000000"/>
                <w:kern w:val="0"/>
                <w:sz w:val="24"/>
                <w:szCs w:val="24"/>
                <w:lang w:val="en-US"/>
                <w14:ligatures w14:val="none"/>
              </w:rPr>
              <w:t xml:space="preserve">% SS </w:t>
            </w:r>
            <w:r w:rsidR="00030909" w:rsidRPr="008C06D4">
              <w:rPr>
                <w:rFonts w:asciiTheme="majorHAnsi" w:eastAsia="Times New Roman" w:hAnsiTheme="majorHAnsi" w:cstheme="majorHAnsi"/>
                <w:b/>
                <w:bCs/>
                <w:color w:val="000000"/>
                <w:kern w:val="0"/>
                <w:sz w:val="24"/>
                <w:szCs w:val="24"/>
                <w:lang w:val="en-US"/>
                <w14:ligatures w14:val="none"/>
              </w:rPr>
              <w:t xml:space="preserve">năm </w:t>
            </w:r>
            <w:r w:rsidRPr="008C06D4">
              <w:rPr>
                <w:rFonts w:asciiTheme="majorHAnsi" w:eastAsia="Times New Roman" w:hAnsiTheme="majorHAnsi" w:cstheme="majorHAnsi"/>
                <w:b/>
                <w:bCs/>
                <w:color w:val="000000"/>
                <w:kern w:val="0"/>
                <w:sz w:val="24"/>
                <w:szCs w:val="24"/>
                <w:lang w:val="en-US"/>
                <w14:ligatures w14:val="none"/>
              </w:rPr>
              <w:t>2022</w:t>
            </w:r>
          </w:p>
        </w:tc>
      </w:tr>
      <w:tr w:rsidR="00186741" w:rsidRPr="008C06D4" w14:paraId="017FA07A" w14:textId="77777777" w:rsidTr="009F1354">
        <w:trPr>
          <w:trHeight w:val="397"/>
        </w:trPr>
        <w:tc>
          <w:tcPr>
            <w:tcW w:w="562"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720AA9F4" w14:textId="16D1D351" w:rsidR="00186741" w:rsidRPr="00483F35" w:rsidRDefault="00186741" w:rsidP="00186741">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 </w:t>
            </w:r>
            <w:r w:rsidR="00483F35" w:rsidRPr="00483F35">
              <w:rPr>
                <w:rFonts w:asciiTheme="majorHAnsi" w:eastAsia="Times New Roman" w:hAnsiTheme="majorHAnsi" w:cstheme="majorHAnsi"/>
                <w:color w:val="000000"/>
                <w:kern w:val="0"/>
                <w:sz w:val="24"/>
                <w:szCs w:val="24"/>
                <w:lang w:val="en-US"/>
                <w14:ligatures w14:val="none"/>
              </w:rPr>
              <w:t>1</w:t>
            </w:r>
          </w:p>
        </w:tc>
        <w:tc>
          <w:tcPr>
            <w:tcW w:w="2552" w:type="dxa"/>
            <w:tcBorders>
              <w:top w:val="dotted" w:sz="4" w:space="0" w:color="auto"/>
              <w:left w:val="nil"/>
              <w:bottom w:val="dotted" w:sz="4" w:space="0" w:color="auto"/>
              <w:right w:val="single" w:sz="4" w:space="0" w:color="auto"/>
            </w:tcBorders>
            <w:shd w:val="clear" w:color="auto" w:fill="auto"/>
            <w:vAlign w:val="bottom"/>
            <w:hideMark/>
          </w:tcPr>
          <w:p w14:paraId="1E26D8A0" w14:textId="20AB84DC" w:rsidR="00186741" w:rsidRPr="00483F35" w:rsidRDefault="00186741" w:rsidP="00186741">
            <w:pP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Tổng doanh thu</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535123A7" w14:textId="77777777" w:rsidR="00186741" w:rsidRPr="00483F35" w:rsidRDefault="00186741" w:rsidP="00186741">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Tỷ đồng</w:t>
            </w:r>
          </w:p>
        </w:tc>
        <w:tc>
          <w:tcPr>
            <w:tcW w:w="1260" w:type="dxa"/>
            <w:tcBorders>
              <w:top w:val="dotted" w:sz="4" w:space="0" w:color="auto"/>
              <w:left w:val="nil"/>
              <w:bottom w:val="dotted" w:sz="4" w:space="0" w:color="auto"/>
              <w:right w:val="single" w:sz="4" w:space="0" w:color="auto"/>
            </w:tcBorders>
            <w:shd w:val="clear" w:color="auto" w:fill="auto"/>
            <w:vAlign w:val="bottom"/>
            <w:hideMark/>
          </w:tcPr>
          <w:p w14:paraId="6AD199FA" w14:textId="2AA36207" w:rsidR="00186741" w:rsidRPr="00483F35" w:rsidRDefault="00186741" w:rsidP="00186741">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 xml:space="preserve">216,152       </w:t>
            </w:r>
          </w:p>
        </w:tc>
        <w:tc>
          <w:tcPr>
            <w:tcW w:w="960" w:type="dxa"/>
            <w:tcBorders>
              <w:top w:val="dotted" w:sz="4" w:space="0" w:color="auto"/>
              <w:left w:val="nil"/>
              <w:bottom w:val="dotted" w:sz="4" w:space="0" w:color="auto"/>
              <w:right w:val="single" w:sz="4" w:space="0" w:color="auto"/>
            </w:tcBorders>
            <w:shd w:val="clear" w:color="auto" w:fill="auto"/>
            <w:vAlign w:val="bottom"/>
            <w:hideMark/>
          </w:tcPr>
          <w:p w14:paraId="060D03A2" w14:textId="5F72AC84" w:rsidR="00186741" w:rsidRPr="00483F35" w:rsidRDefault="00186741" w:rsidP="00186741">
            <w:pPr>
              <w:rPr>
                <w:rFonts w:asciiTheme="majorHAnsi" w:eastAsia="Times New Roman" w:hAnsiTheme="majorHAnsi" w:cstheme="majorHAnsi"/>
                <w:color w:val="FF0000"/>
                <w:kern w:val="0"/>
                <w:sz w:val="24"/>
                <w:szCs w:val="24"/>
                <w:lang w:val="en-US"/>
                <w14:ligatures w14:val="none"/>
              </w:rPr>
            </w:pPr>
            <w:r w:rsidRPr="00483F35">
              <w:rPr>
                <w:rFonts w:eastAsia="Times New Roman" w:cs="Times New Roman"/>
                <w:color w:val="FF0000"/>
                <w:kern w:val="0"/>
                <w:sz w:val="24"/>
                <w:szCs w:val="24"/>
                <w:lang w:val="en-US"/>
                <w14:ligatures w14:val="none"/>
              </w:rPr>
              <w:t xml:space="preserve">  </w:t>
            </w:r>
            <w:r w:rsidR="00551A4B" w:rsidRPr="00483F35">
              <w:rPr>
                <w:rFonts w:eastAsia="Times New Roman" w:cs="Times New Roman"/>
                <w:kern w:val="0"/>
                <w:sz w:val="24"/>
                <w:szCs w:val="24"/>
                <w:lang w:val="en-US"/>
                <w14:ligatures w14:val="none"/>
              </w:rPr>
              <w:t>2</w:t>
            </w:r>
            <w:r w:rsidRPr="00483F35">
              <w:rPr>
                <w:rFonts w:eastAsia="Times New Roman" w:cs="Times New Roman"/>
                <w:kern w:val="0"/>
                <w:sz w:val="24"/>
                <w:szCs w:val="24"/>
                <w:lang w:val="en-US"/>
                <w14:ligatures w14:val="none"/>
              </w:rPr>
              <w:t xml:space="preserve">19,159 </w:t>
            </w:r>
          </w:p>
        </w:tc>
        <w:tc>
          <w:tcPr>
            <w:tcW w:w="960" w:type="dxa"/>
            <w:tcBorders>
              <w:top w:val="dotted" w:sz="4" w:space="0" w:color="auto"/>
              <w:left w:val="nil"/>
              <w:bottom w:val="dotted" w:sz="4" w:space="0" w:color="auto"/>
              <w:right w:val="single" w:sz="4" w:space="0" w:color="auto"/>
            </w:tcBorders>
            <w:shd w:val="clear" w:color="auto" w:fill="auto"/>
            <w:vAlign w:val="bottom"/>
            <w:hideMark/>
          </w:tcPr>
          <w:p w14:paraId="3C512269" w14:textId="1FC0FFBA" w:rsidR="00186741" w:rsidRPr="00483F35" w:rsidRDefault="00186741" w:rsidP="00186741">
            <w:pPr>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 xml:space="preserve">194,168 </w:t>
            </w:r>
          </w:p>
        </w:tc>
        <w:tc>
          <w:tcPr>
            <w:tcW w:w="1260" w:type="dxa"/>
            <w:tcBorders>
              <w:top w:val="dotted" w:sz="4" w:space="0" w:color="auto"/>
              <w:left w:val="nil"/>
              <w:bottom w:val="dotted" w:sz="4" w:space="0" w:color="auto"/>
              <w:right w:val="single" w:sz="4" w:space="0" w:color="auto"/>
            </w:tcBorders>
            <w:shd w:val="clear" w:color="auto" w:fill="auto"/>
            <w:vAlign w:val="bottom"/>
            <w:hideMark/>
          </w:tcPr>
          <w:p w14:paraId="0FA1F7B4" w14:textId="2F710218" w:rsidR="00186741" w:rsidRPr="00483F35" w:rsidRDefault="00186741" w:rsidP="00186741">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113%</w:t>
            </w:r>
          </w:p>
        </w:tc>
        <w:tc>
          <w:tcPr>
            <w:tcW w:w="960" w:type="dxa"/>
            <w:tcBorders>
              <w:top w:val="dotted" w:sz="4" w:space="0" w:color="auto"/>
              <w:left w:val="nil"/>
              <w:bottom w:val="dotted" w:sz="4" w:space="0" w:color="auto"/>
              <w:right w:val="single" w:sz="4" w:space="0" w:color="auto"/>
            </w:tcBorders>
            <w:shd w:val="clear" w:color="auto" w:fill="auto"/>
            <w:vAlign w:val="bottom"/>
            <w:hideMark/>
          </w:tcPr>
          <w:p w14:paraId="53A87AE6" w14:textId="0C7304AD" w:rsidR="00186741" w:rsidRPr="00483F35" w:rsidRDefault="00186741" w:rsidP="00186741">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101%</w:t>
            </w:r>
          </w:p>
        </w:tc>
      </w:tr>
      <w:tr w:rsidR="0002732F" w:rsidRPr="008C06D4" w14:paraId="4A141A6B" w14:textId="77777777" w:rsidTr="009F1354">
        <w:trPr>
          <w:trHeight w:val="397"/>
        </w:trPr>
        <w:tc>
          <w:tcPr>
            <w:tcW w:w="562" w:type="dxa"/>
            <w:tcBorders>
              <w:top w:val="dotted" w:sz="4" w:space="0" w:color="auto"/>
              <w:left w:val="single" w:sz="4" w:space="0" w:color="auto"/>
              <w:bottom w:val="dotted" w:sz="4" w:space="0" w:color="auto"/>
              <w:right w:val="single" w:sz="4" w:space="0" w:color="auto"/>
            </w:tcBorders>
            <w:shd w:val="clear" w:color="auto" w:fill="auto"/>
            <w:vAlign w:val="bottom"/>
          </w:tcPr>
          <w:p w14:paraId="62F072BD" w14:textId="0AA47EE1" w:rsidR="0002732F" w:rsidRPr="00483F35" w:rsidRDefault="00483F35" w:rsidP="005310B5">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2</w:t>
            </w:r>
          </w:p>
        </w:tc>
        <w:tc>
          <w:tcPr>
            <w:tcW w:w="2552" w:type="dxa"/>
            <w:tcBorders>
              <w:top w:val="dotted" w:sz="4" w:space="0" w:color="auto"/>
              <w:left w:val="nil"/>
              <w:bottom w:val="dotted" w:sz="4" w:space="0" w:color="auto"/>
              <w:right w:val="single" w:sz="4" w:space="0" w:color="auto"/>
            </w:tcBorders>
            <w:shd w:val="clear" w:color="auto" w:fill="auto"/>
            <w:vAlign w:val="bottom"/>
          </w:tcPr>
          <w:p w14:paraId="3D6E9D05" w14:textId="5AF3AE00" w:rsidR="0002732F" w:rsidRPr="00483F35" w:rsidRDefault="0002732F" w:rsidP="005310B5">
            <w:pP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Giá vốn</w:t>
            </w:r>
          </w:p>
        </w:tc>
        <w:tc>
          <w:tcPr>
            <w:tcW w:w="1134" w:type="dxa"/>
            <w:tcBorders>
              <w:top w:val="dotted" w:sz="4" w:space="0" w:color="auto"/>
              <w:left w:val="nil"/>
              <w:bottom w:val="dotted" w:sz="4" w:space="0" w:color="auto"/>
              <w:right w:val="single" w:sz="4" w:space="0" w:color="auto"/>
            </w:tcBorders>
            <w:shd w:val="clear" w:color="auto" w:fill="auto"/>
            <w:vAlign w:val="bottom"/>
          </w:tcPr>
          <w:p w14:paraId="578A92EB" w14:textId="7BBA670C" w:rsidR="0002732F" w:rsidRPr="00483F35" w:rsidRDefault="0002732F" w:rsidP="005310B5">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Tỷ đồng</w:t>
            </w:r>
          </w:p>
        </w:tc>
        <w:tc>
          <w:tcPr>
            <w:tcW w:w="1260" w:type="dxa"/>
            <w:tcBorders>
              <w:top w:val="dotted" w:sz="4" w:space="0" w:color="auto"/>
              <w:left w:val="nil"/>
              <w:bottom w:val="dotted" w:sz="4" w:space="0" w:color="auto"/>
              <w:right w:val="single" w:sz="4" w:space="0" w:color="auto"/>
            </w:tcBorders>
            <w:shd w:val="clear" w:color="auto" w:fill="auto"/>
            <w:vAlign w:val="bottom"/>
          </w:tcPr>
          <w:p w14:paraId="7A3333DC" w14:textId="78B5055C" w:rsidR="0002732F" w:rsidRPr="00483F35" w:rsidRDefault="0002732F"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188,97</w:t>
            </w:r>
          </w:p>
        </w:tc>
        <w:tc>
          <w:tcPr>
            <w:tcW w:w="960" w:type="dxa"/>
            <w:tcBorders>
              <w:top w:val="dotted" w:sz="4" w:space="0" w:color="auto"/>
              <w:left w:val="nil"/>
              <w:bottom w:val="dotted" w:sz="4" w:space="0" w:color="auto"/>
              <w:right w:val="single" w:sz="4" w:space="0" w:color="auto"/>
            </w:tcBorders>
            <w:shd w:val="clear" w:color="auto" w:fill="auto"/>
            <w:vAlign w:val="bottom"/>
          </w:tcPr>
          <w:p w14:paraId="19596DBE" w14:textId="088660F2" w:rsidR="0002732F" w:rsidRPr="00483F35" w:rsidRDefault="0002732F"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191,15</w:t>
            </w:r>
          </w:p>
        </w:tc>
        <w:tc>
          <w:tcPr>
            <w:tcW w:w="960" w:type="dxa"/>
            <w:tcBorders>
              <w:top w:val="dotted" w:sz="4" w:space="0" w:color="auto"/>
              <w:left w:val="nil"/>
              <w:bottom w:val="dotted" w:sz="4" w:space="0" w:color="auto"/>
              <w:right w:val="single" w:sz="4" w:space="0" w:color="auto"/>
            </w:tcBorders>
            <w:shd w:val="clear" w:color="auto" w:fill="auto"/>
            <w:vAlign w:val="bottom"/>
          </w:tcPr>
          <w:p w14:paraId="16D3DE61" w14:textId="1B1EF78A" w:rsidR="0002732F" w:rsidRPr="00483F35" w:rsidRDefault="0002732F"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170,49</w:t>
            </w:r>
          </w:p>
        </w:tc>
        <w:tc>
          <w:tcPr>
            <w:tcW w:w="1260" w:type="dxa"/>
            <w:tcBorders>
              <w:top w:val="dotted" w:sz="4" w:space="0" w:color="auto"/>
              <w:left w:val="nil"/>
              <w:bottom w:val="dotted" w:sz="4" w:space="0" w:color="auto"/>
              <w:right w:val="single" w:sz="4" w:space="0" w:color="auto"/>
            </w:tcBorders>
            <w:shd w:val="clear" w:color="auto" w:fill="auto"/>
            <w:vAlign w:val="bottom"/>
          </w:tcPr>
          <w:p w14:paraId="5906E63C" w14:textId="076876E4" w:rsidR="0002732F" w:rsidRPr="00483F35" w:rsidRDefault="0002732F"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112%</w:t>
            </w:r>
          </w:p>
        </w:tc>
        <w:tc>
          <w:tcPr>
            <w:tcW w:w="960" w:type="dxa"/>
            <w:tcBorders>
              <w:top w:val="dotted" w:sz="4" w:space="0" w:color="auto"/>
              <w:left w:val="nil"/>
              <w:bottom w:val="dotted" w:sz="4" w:space="0" w:color="auto"/>
              <w:right w:val="single" w:sz="4" w:space="0" w:color="auto"/>
            </w:tcBorders>
            <w:shd w:val="clear" w:color="auto" w:fill="auto"/>
            <w:vAlign w:val="bottom"/>
          </w:tcPr>
          <w:p w14:paraId="78BB7212" w14:textId="77B3A55D" w:rsidR="0002732F" w:rsidRPr="00483F35" w:rsidRDefault="0002732F"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101%</w:t>
            </w:r>
          </w:p>
        </w:tc>
      </w:tr>
      <w:tr w:rsidR="00D954E8" w:rsidRPr="008C06D4" w14:paraId="3B34479D" w14:textId="77777777" w:rsidTr="009F1354">
        <w:trPr>
          <w:trHeight w:val="397"/>
        </w:trPr>
        <w:tc>
          <w:tcPr>
            <w:tcW w:w="562"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183C1069" w14:textId="63A436E8" w:rsidR="00D954E8" w:rsidRPr="00483F35" w:rsidRDefault="00D954E8" w:rsidP="00D954E8">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 </w:t>
            </w:r>
            <w:r w:rsidR="00483F35" w:rsidRPr="00483F35">
              <w:rPr>
                <w:rFonts w:asciiTheme="majorHAnsi" w:eastAsia="Times New Roman" w:hAnsiTheme="majorHAnsi" w:cstheme="majorHAnsi"/>
                <w:color w:val="000000"/>
                <w:kern w:val="0"/>
                <w:sz w:val="24"/>
                <w:szCs w:val="24"/>
                <w:lang w:val="en-US"/>
                <w14:ligatures w14:val="none"/>
              </w:rPr>
              <w:t>3</w:t>
            </w:r>
          </w:p>
        </w:tc>
        <w:tc>
          <w:tcPr>
            <w:tcW w:w="2552" w:type="dxa"/>
            <w:tcBorders>
              <w:top w:val="dotted" w:sz="4" w:space="0" w:color="auto"/>
              <w:left w:val="nil"/>
              <w:bottom w:val="dotted" w:sz="4" w:space="0" w:color="auto"/>
              <w:right w:val="single" w:sz="4" w:space="0" w:color="auto"/>
            </w:tcBorders>
            <w:shd w:val="clear" w:color="auto" w:fill="auto"/>
            <w:vAlign w:val="bottom"/>
            <w:hideMark/>
          </w:tcPr>
          <w:p w14:paraId="534E4670" w14:textId="77777777" w:rsidR="00D954E8" w:rsidRPr="00483F35" w:rsidRDefault="00D954E8" w:rsidP="00D954E8">
            <w:pP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Lợi nhuận trước thuế</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7CF1282A" w14:textId="77777777" w:rsidR="00D954E8" w:rsidRPr="00483F35" w:rsidRDefault="00D954E8" w:rsidP="00D954E8">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w:t>
            </w:r>
          </w:p>
        </w:tc>
        <w:tc>
          <w:tcPr>
            <w:tcW w:w="1260" w:type="dxa"/>
            <w:tcBorders>
              <w:top w:val="dotted" w:sz="4" w:space="0" w:color="auto"/>
              <w:left w:val="nil"/>
              <w:bottom w:val="dotted" w:sz="4" w:space="0" w:color="auto"/>
              <w:right w:val="single" w:sz="4" w:space="0" w:color="auto"/>
            </w:tcBorders>
            <w:shd w:val="clear" w:color="auto" w:fill="auto"/>
            <w:vAlign w:val="bottom"/>
            <w:hideMark/>
          </w:tcPr>
          <w:p w14:paraId="4A9EC3F3" w14:textId="7226501D" w:rsidR="00D954E8" w:rsidRPr="00483F35" w:rsidRDefault="00D954E8" w:rsidP="00D954E8">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 xml:space="preserve">        2,010 </w:t>
            </w:r>
          </w:p>
        </w:tc>
        <w:tc>
          <w:tcPr>
            <w:tcW w:w="960" w:type="dxa"/>
            <w:tcBorders>
              <w:top w:val="dotted" w:sz="4" w:space="0" w:color="auto"/>
              <w:left w:val="nil"/>
              <w:bottom w:val="dotted" w:sz="4" w:space="0" w:color="auto"/>
              <w:right w:val="single" w:sz="4" w:space="0" w:color="auto"/>
            </w:tcBorders>
            <w:shd w:val="clear" w:color="auto" w:fill="auto"/>
            <w:vAlign w:val="bottom"/>
            <w:hideMark/>
          </w:tcPr>
          <w:p w14:paraId="47D0224F" w14:textId="18807C51" w:rsidR="00D954E8" w:rsidRPr="00483F35" w:rsidRDefault="00D954E8" w:rsidP="00D954E8">
            <w:pPr>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 xml:space="preserve">    1,570 </w:t>
            </w:r>
          </w:p>
        </w:tc>
        <w:tc>
          <w:tcPr>
            <w:tcW w:w="960" w:type="dxa"/>
            <w:tcBorders>
              <w:top w:val="dotted" w:sz="4" w:space="0" w:color="auto"/>
              <w:left w:val="nil"/>
              <w:bottom w:val="dotted" w:sz="4" w:space="0" w:color="auto"/>
              <w:right w:val="single" w:sz="4" w:space="0" w:color="auto"/>
            </w:tcBorders>
            <w:shd w:val="clear" w:color="auto" w:fill="auto"/>
            <w:vAlign w:val="bottom"/>
            <w:hideMark/>
          </w:tcPr>
          <w:p w14:paraId="16C11328" w14:textId="3E7DB411" w:rsidR="00D954E8" w:rsidRPr="00483F35" w:rsidRDefault="00D954E8" w:rsidP="00D954E8">
            <w:pPr>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 xml:space="preserve">    1,181 </w:t>
            </w:r>
          </w:p>
        </w:tc>
        <w:tc>
          <w:tcPr>
            <w:tcW w:w="1260" w:type="dxa"/>
            <w:tcBorders>
              <w:top w:val="dotted" w:sz="4" w:space="0" w:color="auto"/>
              <w:left w:val="nil"/>
              <w:bottom w:val="dotted" w:sz="4" w:space="0" w:color="auto"/>
              <w:right w:val="single" w:sz="4" w:space="0" w:color="auto"/>
            </w:tcBorders>
            <w:shd w:val="clear" w:color="auto" w:fill="auto"/>
            <w:vAlign w:val="bottom"/>
            <w:hideMark/>
          </w:tcPr>
          <w:p w14:paraId="0808B2F0" w14:textId="6196C1B0" w:rsidR="00D954E8" w:rsidRPr="00483F35" w:rsidRDefault="00D954E8" w:rsidP="00D954E8">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133%</w:t>
            </w:r>
          </w:p>
        </w:tc>
        <w:tc>
          <w:tcPr>
            <w:tcW w:w="960" w:type="dxa"/>
            <w:tcBorders>
              <w:top w:val="dotted" w:sz="4" w:space="0" w:color="auto"/>
              <w:left w:val="nil"/>
              <w:bottom w:val="dotted" w:sz="4" w:space="0" w:color="auto"/>
              <w:right w:val="single" w:sz="4" w:space="0" w:color="auto"/>
            </w:tcBorders>
            <w:shd w:val="clear" w:color="auto" w:fill="auto"/>
            <w:vAlign w:val="bottom"/>
            <w:hideMark/>
          </w:tcPr>
          <w:p w14:paraId="50C546A7" w14:textId="36225D4F" w:rsidR="00D954E8" w:rsidRPr="00483F35" w:rsidRDefault="00D954E8" w:rsidP="00D954E8">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78%</w:t>
            </w:r>
          </w:p>
        </w:tc>
      </w:tr>
      <w:tr w:rsidR="00D954E8" w:rsidRPr="008C06D4" w14:paraId="72525E43" w14:textId="77777777" w:rsidTr="00030909">
        <w:trPr>
          <w:trHeight w:val="397"/>
        </w:trPr>
        <w:tc>
          <w:tcPr>
            <w:tcW w:w="562" w:type="dxa"/>
            <w:tcBorders>
              <w:top w:val="dotted" w:sz="4" w:space="0" w:color="auto"/>
              <w:left w:val="single" w:sz="4" w:space="0" w:color="auto"/>
              <w:bottom w:val="dotted" w:sz="4" w:space="0" w:color="auto"/>
              <w:right w:val="single" w:sz="4" w:space="0" w:color="auto"/>
            </w:tcBorders>
            <w:shd w:val="clear" w:color="auto" w:fill="auto"/>
            <w:vAlign w:val="bottom"/>
          </w:tcPr>
          <w:p w14:paraId="186DE71C" w14:textId="2DDB52D3" w:rsidR="00D954E8" w:rsidRPr="00483F35" w:rsidRDefault="00483F35" w:rsidP="00D954E8">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4</w:t>
            </w:r>
          </w:p>
        </w:tc>
        <w:tc>
          <w:tcPr>
            <w:tcW w:w="2552" w:type="dxa"/>
            <w:tcBorders>
              <w:top w:val="dotted" w:sz="4" w:space="0" w:color="auto"/>
              <w:left w:val="nil"/>
              <w:bottom w:val="dotted" w:sz="4" w:space="0" w:color="auto"/>
              <w:right w:val="single" w:sz="4" w:space="0" w:color="auto"/>
            </w:tcBorders>
            <w:shd w:val="clear" w:color="auto" w:fill="auto"/>
            <w:vAlign w:val="bottom"/>
          </w:tcPr>
          <w:p w14:paraId="4B47EBB2" w14:textId="3E1180BF" w:rsidR="00D954E8" w:rsidRPr="00483F35" w:rsidRDefault="00D954E8" w:rsidP="00D954E8">
            <w:pP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Lợi nhuận sau thuế</w:t>
            </w:r>
          </w:p>
        </w:tc>
        <w:tc>
          <w:tcPr>
            <w:tcW w:w="1134" w:type="dxa"/>
            <w:tcBorders>
              <w:top w:val="dotted" w:sz="4" w:space="0" w:color="auto"/>
              <w:left w:val="nil"/>
              <w:bottom w:val="dotted" w:sz="4" w:space="0" w:color="auto"/>
              <w:right w:val="single" w:sz="4" w:space="0" w:color="auto"/>
            </w:tcBorders>
            <w:shd w:val="clear" w:color="auto" w:fill="auto"/>
            <w:vAlign w:val="bottom"/>
          </w:tcPr>
          <w:p w14:paraId="2129F34B" w14:textId="0855C728" w:rsidR="00D954E8" w:rsidRPr="00483F35" w:rsidRDefault="00D954E8" w:rsidP="00D954E8">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w:t>
            </w:r>
          </w:p>
        </w:tc>
        <w:tc>
          <w:tcPr>
            <w:tcW w:w="1260" w:type="dxa"/>
            <w:tcBorders>
              <w:top w:val="dotted" w:sz="4" w:space="0" w:color="auto"/>
              <w:left w:val="nil"/>
              <w:bottom w:val="dotted" w:sz="4" w:space="0" w:color="auto"/>
              <w:right w:val="single" w:sz="4" w:space="0" w:color="auto"/>
            </w:tcBorders>
            <w:shd w:val="clear" w:color="auto" w:fill="auto"/>
            <w:vAlign w:val="bottom"/>
          </w:tcPr>
          <w:p w14:paraId="61673FBD" w14:textId="60956C87" w:rsidR="00D954E8" w:rsidRPr="00483F35" w:rsidRDefault="00D954E8" w:rsidP="00D954E8">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 xml:space="preserve">        1,555 </w:t>
            </w:r>
          </w:p>
        </w:tc>
        <w:tc>
          <w:tcPr>
            <w:tcW w:w="960" w:type="dxa"/>
            <w:tcBorders>
              <w:top w:val="dotted" w:sz="4" w:space="0" w:color="auto"/>
              <w:left w:val="nil"/>
              <w:bottom w:val="dotted" w:sz="4" w:space="0" w:color="auto"/>
              <w:right w:val="single" w:sz="4" w:space="0" w:color="auto"/>
            </w:tcBorders>
            <w:shd w:val="clear" w:color="auto" w:fill="auto"/>
            <w:vAlign w:val="bottom"/>
          </w:tcPr>
          <w:p w14:paraId="5105180A" w14:textId="19DF7846" w:rsidR="00D954E8" w:rsidRPr="00483F35" w:rsidRDefault="00D954E8" w:rsidP="00D954E8">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 xml:space="preserve">1,203 </w:t>
            </w:r>
          </w:p>
        </w:tc>
        <w:tc>
          <w:tcPr>
            <w:tcW w:w="960" w:type="dxa"/>
            <w:tcBorders>
              <w:top w:val="dotted" w:sz="4" w:space="0" w:color="auto"/>
              <w:left w:val="nil"/>
              <w:bottom w:val="dotted" w:sz="4" w:space="0" w:color="auto"/>
              <w:right w:val="single" w:sz="4" w:space="0" w:color="auto"/>
            </w:tcBorders>
            <w:shd w:val="clear" w:color="auto" w:fill="auto"/>
            <w:vAlign w:val="bottom"/>
          </w:tcPr>
          <w:p w14:paraId="4B78246E" w14:textId="3C248BC6" w:rsidR="00D954E8" w:rsidRPr="00483F35" w:rsidRDefault="00D954E8" w:rsidP="00D954E8">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 xml:space="preserve">0,945 </w:t>
            </w:r>
          </w:p>
        </w:tc>
        <w:tc>
          <w:tcPr>
            <w:tcW w:w="1260" w:type="dxa"/>
            <w:tcBorders>
              <w:top w:val="dotted" w:sz="4" w:space="0" w:color="auto"/>
              <w:left w:val="nil"/>
              <w:bottom w:val="dotted" w:sz="4" w:space="0" w:color="auto"/>
              <w:right w:val="single" w:sz="4" w:space="0" w:color="auto"/>
            </w:tcBorders>
            <w:shd w:val="clear" w:color="auto" w:fill="auto"/>
            <w:vAlign w:val="bottom"/>
          </w:tcPr>
          <w:p w14:paraId="5B1A5FE8" w14:textId="3370F6CE" w:rsidR="00D954E8" w:rsidRPr="00483F35" w:rsidRDefault="00D954E8" w:rsidP="00D954E8">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127%</w:t>
            </w:r>
          </w:p>
        </w:tc>
        <w:tc>
          <w:tcPr>
            <w:tcW w:w="960" w:type="dxa"/>
            <w:tcBorders>
              <w:top w:val="dotted" w:sz="4" w:space="0" w:color="auto"/>
              <w:left w:val="nil"/>
              <w:bottom w:val="dotted" w:sz="4" w:space="0" w:color="auto"/>
              <w:right w:val="single" w:sz="4" w:space="0" w:color="auto"/>
            </w:tcBorders>
            <w:shd w:val="clear" w:color="auto" w:fill="auto"/>
            <w:vAlign w:val="bottom"/>
          </w:tcPr>
          <w:p w14:paraId="1DDE4038" w14:textId="4ABEBB7C" w:rsidR="00D954E8" w:rsidRPr="00483F35" w:rsidRDefault="00D954E8" w:rsidP="00D954E8">
            <w:pPr>
              <w:jc w:val="right"/>
              <w:rPr>
                <w:rFonts w:asciiTheme="majorHAnsi" w:eastAsia="Times New Roman" w:hAnsiTheme="majorHAnsi" w:cstheme="majorHAnsi"/>
                <w:color w:val="000000"/>
                <w:kern w:val="0"/>
                <w:sz w:val="24"/>
                <w:szCs w:val="24"/>
                <w:lang w:val="en-US"/>
                <w14:ligatures w14:val="none"/>
              </w:rPr>
            </w:pPr>
            <w:r w:rsidRPr="00483F35">
              <w:rPr>
                <w:rFonts w:eastAsia="Times New Roman" w:cs="Times New Roman"/>
                <w:color w:val="000000"/>
                <w:kern w:val="0"/>
                <w:sz w:val="24"/>
                <w:szCs w:val="24"/>
                <w:lang w:val="en-US"/>
                <w14:ligatures w14:val="none"/>
              </w:rPr>
              <w:t>77%</w:t>
            </w:r>
          </w:p>
        </w:tc>
      </w:tr>
      <w:tr w:rsidR="005310B5" w:rsidRPr="008C06D4" w14:paraId="3FF2E5F0" w14:textId="77777777" w:rsidTr="00030909">
        <w:trPr>
          <w:trHeight w:val="397"/>
        </w:trPr>
        <w:tc>
          <w:tcPr>
            <w:tcW w:w="562" w:type="dxa"/>
            <w:tcBorders>
              <w:top w:val="dotted" w:sz="4" w:space="0" w:color="auto"/>
              <w:left w:val="single" w:sz="4" w:space="0" w:color="auto"/>
              <w:bottom w:val="single" w:sz="4" w:space="0" w:color="auto"/>
              <w:right w:val="single" w:sz="4" w:space="0" w:color="auto"/>
            </w:tcBorders>
            <w:shd w:val="clear" w:color="auto" w:fill="auto"/>
            <w:vAlign w:val="bottom"/>
            <w:hideMark/>
          </w:tcPr>
          <w:p w14:paraId="0F57CAE8" w14:textId="52053BBF" w:rsidR="005310B5" w:rsidRPr="00483F35" w:rsidRDefault="005310B5" w:rsidP="005310B5">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 </w:t>
            </w:r>
            <w:r w:rsidR="00483F35" w:rsidRPr="00483F35">
              <w:rPr>
                <w:rFonts w:asciiTheme="majorHAnsi" w:eastAsia="Times New Roman" w:hAnsiTheme="majorHAnsi" w:cstheme="majorHAnsi"/>
                <w:color w:val="000000"/>
                <w:kern w:val="0"/>
                <w:sz w:val="24"/>
                <w:szCs w:val="24"/>
                <w:lang w:val="en-US"/>
                <w14:ligatures w14:val="none"/>
              </w:rPr>
              <w:t>5</w:t>
            </w:r>
          </w:p>
        </w:tc>
        <w:tc>
          <w:tcPr>
            <w:tcW w:w="2552" w:type="dxa"/>
            <w:tcBorders>
              <w:top w:val="dotted" w:sz="4" w:space="0" w:color="auto"/>
              <w:left w:val="nil"/>
              <w:bottom w:val="single" w:sz="4" w:space="0" w:color="auto"/>
              <w:right w:val="single" w:sz="4" w:space="0" w:color="auto"/>
            </w:tcBorders>
            <w:shd w:val="clear" w:color="auto" w:fill="auto"/>
            <w:vAlign w:val="bottom"/>
            <w:hideMark/>
          </w:tcPr>
          <w:p w14:paraId="360FE7D8" w14:textId="77777777" w:rsidR="005310B5" w:rsidRPr="00483F35" w:rsidRDefault="005310B5" w:rsidP="005310B5">
            <w:pP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Nộp ngân sách</w:t>
            </w:r>
          </w:p>
        </w:tc>
        <w:tc>
          <w:tcPr>
            <w:tcW w:w="1134" w:type="dxa"/>
            <w:tcBorders>
              <w:top w:val="dotted" w:sz="4" w:space="0" w:color="auto"/>
              <w:left w:val="nil"/>
              <w:bottom w:val="single" w:sz="4" w:space="0" w:color="auto"/>
              <w:right w:val="single" w:sz="4" w:space="0" w:color="auto"/>
            </w:tcBorders>
            <w:shd w:val="clear" w:color="auto" w:fill="auto"/>
            <w:vAlign w:val="bottom"/>
            <w:hideMark/>
          </w:tcPr>
          <w:p w14:paraId="1B3E20D6" w14:textId="77777777" w:rsidR="005310B5" w:rsidRPr="00483F35" w:rsidRDefault="005310B5" w:rsidP="005310B5">
            <w:pPr>
              <w:jc w:val="center"/>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Tỷ đồng</w:t>
            </w:r>
          </w:p>
        </w:tc>
        <w:tc>
          <w:tcPr>
            <w:tcW w:w="1260" w:type="dxa"/>
            <w:tcBorders>
              <w:top w:val="dotted" w:sz="4" w:space="0" w:color="auto"/>
              <w:left w:val="nil"/>
              <w:bottom w:val="single" w:sz="4" w:space="0" w:color="auto"/>
              <w:right w:val="single" w:sz="4" w:space="0" w:color="auto"/>
            </w:tcBorders>
            <w:shd w:val="clear" w:color="auto" w:fill="auto"/>
            <w:vAlign w:val="bottom"/>
            <w:hideMark/>
          </w:tcPr>
          <w:p w14:paraId="397E83A4" w14:textId="07B627E4" w:rsidR="005310B5" w:rsidRPr="00483F35" w:rsidRDefault="005310B5"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6,3</w:t>
            </w:r>
            <w:r w:rsidR="00D954E8" w:rsidRPr="00483F35">
              <w:rPr>
                <w:rFonts w:asciiTheme="majorHAnsi" w:eastAsia="Times New Roman" w:hAnsiTheme="majorHAnsi" w:cstheme="majorHAnsi"/>
                <w:color w:val="000000"/>
                <w:kern w:val="0"/>
                <w:sz w:val="24"/>
                <w:szCs w:val="24"/>
                <w:lang w:val="en-US"/>
                <w14:ligatures w14:val="none"/>
              </w:rPr>
              <w:t>85</w:t>
            </w:r>
          </w:p>
        </w:tc>
        <w:tc>
          <w:tcPr>
            <w:tcW w:w="960" w:type="dxa"/>
            <w:tcBorders>
              <w:top w:val="dotted" w:sz="4" w:space="0" w:color="auto"/>
              <w:left w:val="nil"/>
              <w:bottom w:val="single" w:sz="4" w:space="0" w:color="auto"/>
              <w:right w:val="single" w:sz="4" w:space="0" w:color="auto"/>
            </w:tcBorders>
            <w:shd w:val="clear" w:color="auto" w:fill="auto"/>
            <w:vAlign w:val="bottom"/>
            <w:hideMark/>
          </w:tcPr>
          <w:p w14:paraId="458CF282" w14:textId="7225166A" w:rsidR="005310B5" w:rsidRPr="00483F35" w:rsidRDefault="005310B5"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6,51</w:t>
            </w:r>
            <w:r w:rsidR="00D954E8" w:rsidRPr="00483F35">
              <w:rPr>
                <w:rFonts w:asciiTheme="majorHAnsi" w:eastAsia="Times New Roman" w:hAnsiTheme="majorHAnsi" w:cstheme="majorHAnsi"/>
                <w:color w:val="000000"/>
                <w:kern w:val="0"/>
                <w:sz w:val="24"/>
                <w:szCs w:val="24"/>
                <w:lang w:val="en-US"/>
                <w14:ligatures w14:val="none"/>
              </w:rPr>
              <w:t>3</w:t>
            </w:r>
          </w:p>
        </w:tc>
        <w:tc>
          <w:tcPr>
            <w:tcW w:w="960" w:type="dxa"/>
            <w:tcBorders>
              <w:top w:val="dotted" w:sz="4" w:space="0" w:color="auto"/>
              <w:left w:val="nil"/>
              <w:bottom w:val="single" w:sz="4" w:space="0" w:color="auto"/>
              <w:right w:val="single" w:sz="4" w:space="0" w:color="auto"/>
            </w:tcBorders>
            <w:shd w:val="clear" w:color="auto" w:fill="auto"/>
            <w:vAlign w:val="bottom"/>
            <w:hideMark/>
          </w:tcPr>
          <w:p w14:paraId="4B404D74" w14:textId="40AEE95F" w:rsidR="005310B5" w:rsidRPr="00483F35" w:rsidRDefault="00D954E8"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8,215</w:t>
            </w:r>
          </w:p>
        </w:tc>
        <w:tc>
          <w:tcPr>
            <w:tcW w:w="1260" w:type="dxa"/>
            <w:tcBorders>
              <w:top w:val="dotted" w:sz="4" w:space="0" w:color="auto"/>
              <w:left w:val="nil"/>
              <w:bottom w:val="single" w:sz="4" w:space="0" w:color="auto"/>
              <w:right w:val="single" w:sz="4" w:space="0" w:color="auto"/>
            </w:tcBorders>
            <w:shd w:val="clear" w:color="auto" w:fill="auto"/>
            <w:vAlign w:val="bottom"/>
            <w:hideMark/>
          </w:tcPr>
          <w:p w14:paraId="7CE82803" w14:textId="77777777" w:rsidR="005310B5" w:rsidRPr="00483F35" w:rsidRDefault="005310B5"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79%</w:t>
            </w:r>
          </w:p>
        </w:tc>
        <w:tc>
          <w:tcPr>
            <w:tcW w:w="960" w:type="dxa"/>
            <w:tcBorders>
              <w:top w:val="dotted" w:sz="4" w:space="0" w:color="auto"/>
              <w:left w:val="nil"/>
              <w:bottom w:val="single" w:sz="4" w:space="0" w:color="auto"/>
              <w:right w:val="single" w:sz="4" w:space="0" w:color="auto"/>
            </w:tcBorders>
            <w:shd w:val="clear" w:color="auto" w:fill="auto"/>
            <w:vAlign w:val="bottom"/>
            <w:hideMark/>
          </w:tcPr>
          <w:p w14:paraId="7154093A" w14:textId="77777777" w:rsidR="005310B5" w:rsidRPr="00483F35" w:rsidRDefault="005310B5" w:rsidP="0046391D">
            <w:pPr>
              <w:jc w:val="right"/>
              <w:rPr>
                <w:rFonts w:asciiTheme="majorHAnsi" w:eastAsia="Times New Roman" w:hAnsiTheme="majorHAnsi" w:cstheme="majorHAnsi"/>
                <w:color w:val="000000"/>
                <w:kern w:val="0"/>
                <w:sz w:val="24"/>
                <w:szCs w:val="24"/>
                <w:lang w:val="en-US"/>
                <w14:ligatures w14:val="none"/>
              </w:rPr>
            </w:pPr>
            <w:r w:rsidRPr="00483F35">
              <w:rPr>
                <w:rFonts w:asciiTheme="majorHAnsi" w:eastAsia="Times New Roman" w:hAnsiTheme="majorHAnsi" w:cstheme="majorHAnsi"/>
                <w:color w:val="000000"/>
                <w:kern w:val="0"/>
                <w:sz w:val="24"/>
                <w:szCs w:val="24"/>
                <w:lang w:val="en-US"/>
                <w14:ligatures w14:val="none"/>
              </w:rPr>
              <w:t>102%</w:t>
            </w:r>
          </w:p>
        </w:tc>
      </w:tr>
    </w:tbl>
    <w:p w14:paraId="0C1710AE" w14:textId="77777777" w:rsidR="008B1A6F" w:rsidRDefault="008B1A6F" w:rsidP="00DF57B1">
      <w:pPr>
        <w:spacing w:before="60"/>
        <w:ind w:firstLine="539"/>
        <w:jc w:val="both"/>
        <w:rPr>
          <w:rFonts w:asciiTheme="majorHAnsi" w:eastAsia="Times New Roman" w:hAnsiTheme="majorHAnsi" w:cstheme="majorHAnsi"/>
          <w:kern w:val="0"/>
          <w:sz w:val="14"/>
          <w:szCs w:val="14"/>
          <w:lang w:eastAsia="vi-VN"/>
          <w14:ligatures w14:val="none"/>
        </w:rPr>
      </w:pPr>
    </w:p>
    <w:p w14:paraId="34ADB836" w14:textId="4A93FAFC" w:rsidR="0002732F" w:rsidRPr="00EB51CC" w:rsidRDefault="0002732F" w:rsidP="00DF57B1">
      <w:pPr>
        <w:spacing w:before="60"/>
        <w:ind w:firstLine="539"/>
        <w:jc w:val="both"/>
        <w:rPr>
          <w:rFonts w:asciiTheme="majorHAnsi" w:eastAsia="Times New Roman" w:hAnsiTheme="majorHAnsi" w:cstheme="majorHAnsi"/>
          <w:kern w:val="0"/>
          <w:szCs w:val="28"/>
          <w:lang w:val="en-US" w:eastAsia="vi-VN"/>
          <w14:ligatures w14:val="none"/>
        </w:rPr>
      </w:pPr>
      <w:r w:rsidRPr="00EB51CC">
        <w:rPr>
          <w:rFonts w:asciiTheme="majorHAnsi" w:eastAsia="Times New Roman" w:hAnsiTheme="majorHAnsi" w:cstheme="majorHAnsi"/>
          <w:kern w:val="0"/>
          <w:szCs w:val="28"/>
          <w:lang w:val="en-US" w:eastAsia="vi-VN"/>
          <w14:ligatures w14:val="none"/>
        </w:rPr>
        <w:t>Một số nguyên nhân làm tăng lợi nhuận năm 2023 so với KH năm 2023</w:t>
      </w:r>
    </w:p>
    <w:p w14:paraId="5865B8A0" w14:textId="3AC8FA63" w:rsidR="00F262DD" w:rsidRPr="0021102C" w:rsidRDefault="00F262DD" w:rsidP="00F262DD">
      <w:pPr>
        <w:spacing w:before="120"/>
        <w:ind w:firstLine="567"/>
        <w:jc w:val="both"/>
        <w:rPr>
          <w:bCs/>
          <w:szCs w:val="28"/>
          <w:lang w:val="en-GB"/>
        </w:rPr>
      </w:pPr>
      <w:r w:rsidRPr="0021102C">
        <w:rPr>
          <w:bCs/>
          <w:szCs w:val="28"/>
        </w:rPr>
        <w:t xml:space="preserve">- Sản lượng </w:t>
      </w:r>
      <w:r>
        <w:rPr>
          <w:bCs/>
          <w:szCs w:val="28"/>
          <w:lang w:val="en-US"/>
        </w:rPr>
        <w:t xml:space="preserve">sản xuất </w:t>
      </w:r>
      <w:r w:rsidRPr="0021102C">
        <w:rPr>
          <w:bCs/>
          <w:szCs w:val="28"/>
        </w:rPr>
        <w:t xml:space="preserve">là </w:t>
      </w:r>
      <w:r>
        <w:rPr>
          <w:bCs/>
          <w:szCs w:val="28"/>
          <w:lang w:val="en-US"/>
        </w:rPr>
        <w:t>42,98</w:t>
      </w:r>
      <w:r w:rsidRPr="0021102C">
        <w:rPr>
          <w:bCs/>
          <w:szCs w:val="28"/>
        </w:rPr>
        <w:t xml:space="preserve"> triệu vỏ, đạt </w:t>
      </w:r>
      <w:r>
        <w:rPr>
          <w:bCs/>
          <w:szCs w:val="28"/>
          <w:lang w:val="en-GB"/>
        </w:rPr>
        <w:t>113</w:t>
      </w:r>
      <w:r w:rsidRPr="0021102C">
        <w:rPr>
          <w:bCs/>
          <w:szCs w:val="28"/>
        </w:rPr>
        <w:t xml:space="preserve">% kế hoạch năm và bằng </w:t>
      </w:r>
      <w:r>
        <w:rPr>
          <w:bCs/>
          <w:szCs w:val="28"/>
          <w:lang w:val="en-GB"/>
        </w:rPr>
        <w:t>101</w:t>
      </w:r>
      <w:r w:rsidRPr="0021102C">
        <w:rPr>
          <w:bCs/>
          <w:szCs w:val="28"/>
        </w:rPr>
        <w:t>% so với cùng kỳ 202</w:t>
      </w:r>
      <w:r w:rsidRPr="0021102C">
        <w:rPr>
          <w:bCs/>
          <w:szCs w:val="28"/>
          <w:lang w:val="en-GB"/>
        </w:rPr>
        <w:t>2.</w:t>
      </w:r>
    </w:p>
    <w:p w14:paraId="14B14278" w14:textId="1F2526EA" w:rsidR="00726DA5" w:rsidRPr="0021102C" w:rsidRDefault="00726DA5" w:rsidP="001B4185">
      <w:pPr>
        <w:spacing w:before="120"/>
        <w:ind w:firstLine="567"/>
        <w:jc w:val="both"/>
        <w:rPr>
          <w:bCs/>
          <w:szCs w:val="28"/>
          <w:lang w:val="en-GB"/>
        </w:rPr>
      </w:pPr>
      <w:r w:rsidRPr="0021102C">
        <w:rPr>
          <w:bCs/>
          <w:szCs w:val="28"/>
        </w:rPr>
        <w:lastRenderedPageBreak/>
        <w:t xml:space="preserve">- Sản lượng tiêu thụ là </w:t>
      </w:r>
      <w:r>
        <w:rPr>
          <w:bCs/>
          <w:szCs w:val="28"/>
        </w:rPr>
        <w:t>43,4</w:t>
      </w:r>
      <w:r w:rsidR="00347B15">
        <w:rPr>
          <w:bCs/>
          <w:szCs w:val="28"/>
          <w:lang w:val="en-US"/>
        </w:rPr>
        <w:t>5</w:t>
      </w:r>
      <w:r w:rsidRPr="0021102C">
        <w:rPr>
          <w:bCs/>
          <w:szCs w:val="28"/>
        </w:rPr>
        <w:t xml:space="preserve"> triệu vỏ, đạt </w:t>
      </w:r>
      <w:r>
        <w:rPr>
          <w:bCs/>
          <w:szCs w:val="28"/>
          <w:lang w:val="en-GB"/>
        </w:rPr>
        <w:t>11</w:t>
      </w:r>
      <w:r w:rsidR="00F262DD">
        <w:rPr>
          <w:bCs/>
          <w:szCs w:val="28"/>
          <w:lang w:val="en-GB"/>
        </w:rPr>
        <w:t>4</w:t>
      </w:r>
      <w:r w:rsidRPr="0021102C">
        <w:rPr>
          <w:bCs/>
          <w:szCs w:val="28"/>
        </w:rPr>
        <w:t xml:space="preserve">% kế hoạch năm và bằng </w:t>
      </w:r>
      <w:r>
        <w:rPr>
          <w:bCs/>
          <w:szCs w:val="28"/>
          <w:lang w:val="en-GB"/>
        </w:rPr>
        <w:t>10</w:t>
      </w:r>
      <w:r w:rsidR="00F262DD">
        <w:rPr>
          <w:bCs/>
          <w:szCs w:val="28"/>
          <w:lang w:val="en-GB"/>
        </w:rPr>
        <w:t>2</w:t>
      </w:r>
      <w:r w:rsidRPr="0021102C">
        <w:rPr>
          <w:bCs/>
          <w:szCs w:val="28"/>
        </w:rPr>
        <w:t>% so với cùng kỳ 202</w:t>
      </w:r>
      <w:r w:rsidRPr="0021102C">
        <w:rPr>
          <w:bCs/>
          <w:szCs w:val="28"/>
          <w:lang w:val="en-GB"/>
        </w:rPr>
        <w:t>2.</w:t>
      </w:r>
    </w:p>
    <w:p w14:paraId="6F4FA3AC" w14:textId="3D14DB7F" w:rsidR="00726DA5" w:rsidRPr="0021102C" w:rsidRDefault="00726DA5" w:rsidP="001B4185">
      <w:pPr>
        <w:spacing w:before="120"/>
        <w:ind w:firstLine="567"/>
        <w:jc w:val="both"/>
        <w:rPr>
          <w:bCs/>
          <w:szCs w:val="28"/>
          <w:lang w:val="en-GB"/>
        </w:rPr>
      </w:pPr>
      <w:r w:rsidRPr="0021102C">
        <w:rPr>
          <w:bCs/>
          <w:szCs w:val="28"/>
          <w:lang w:val="en-GB"/>
        </w:rPr>
        <w:t xml:space="preserve">- </w:t>
      </w:r>
      <w:r w:rsidR="008C06D4">
        <w:rPr>
          <w:bCs/>
          <w:szCs w:val="28"/>
          <w:lang w:val="en-GB"/>
        </w:rPr>
        <w:t>Tổng doanh thu</w:t>
      </w:r>
      <w:r w:rsidRPr="0021102C">
        <w:rPr>
          <w:bCs/>
          <w:szCs w:val="28"/>
          <w:lang w:val="en-GB"/>
        </w:rPr>
        <w:t xml:space="preserve"> là </w:t>
      </w:r>
      <w:r w:rsidR="008C06D4">
        <w:rPr>
          <w:bCs/>
          <w:szCs w:val="28"/>
          <w:lang w:val="en-GB"/>
        </w:rPr>
        <w:t>219,15</w:t>
      </w:r>
      <w:r w:rsidR="00EF4DEC">
        <w:rPr>
          <w:bCs/>
          <w:szCs w:val="28"/>
          <w:lang w:val="en-GB"/>
        </w:rPr>
        <w:t>9</w:t>
      </w:r>
      <w:r w:rsidRPr="0021102C">
        <w:rPr>
          <w:bCs/>
          <w:szCs w:val="28"/>
          <w:lang w:val="en-GB"/>
        </w:rPr>
        <w:t xml:space="preserve"> tỷ đồng đạt </w:t>
      </w:r>
      <w:r>
        <w:rPr>
          <w:bCs/>
          <w:szCs w:val="28"/>
          <w:lang w:val="en-GB"/>
        </w:rPr>
        <w:t>11</w:t>
      </w:r>
      <w:r w:rsidR="008C06D4">
        <w:rPr>
          <w:bCs/>
          <w:szCs w:val="28"/>
          <w:lang w:val="en-GB"/>
        </w:rPr>
        <w:t>3</w:t>
      </w:r>
      <w:r w:rsidRPr="0021102C">
        <w:rPr>
          <w:bCs/>
          <w:szCs w:val="28"/>
          <w:lang w:val="en-GB"/>
        </w:rPr>
        <w:t xml:space="preserve">%KH và bằng </w:t>
      </w:r>
      <w:r>
        <w:rPr>
          <w:bCs/>
          <w:szCs w:val="28"/>
          <w:lang w:val="en-GB"/>
        </w:rPr>
        <w:t>101</w:t>
      </w:r>
      <w:r w:rsidRPr="0021102C">
        <w:rPr>
          <w:bCs/>
          <w:szCs w:val="28"/>
          <w:lang w:val="en-GB"/>
        </w:rPr>
        <w:t>% so với cùng kỳ 2022</w:t>
      </w:r>
    </w:p>
    <w:p w14:paraId="05D2CE08" w14:textId="797F3541" w:rsidR="00726DA5" w:rsidRPr="0021102C" w:rsidRDefault="0002732F" w:rsidP="001B4185">
      <w:pPr>
        <w:spacing w:before="120"/>
        <w:ind w:firstLine="567"/>
        <w:jc w:val="both"/>
        <w:rPr>
          <w:bCs/>
          <w:szCs w:val="28"/>
          <w:lang w:val="en-GB"/>
        </w:rPr>
      </w:pPr>
      <w:r>
        <w:rPr>
          <w:bCs/>
          <w:szCs w:val="28"/>
          <w:lang w:val="en-GB"/>
        </w:rPr>
        <w:t>-</w:t>
      </w:r>
      <w:r w:rsidR="00726DA5" w:rsidRPr="0021102C">
        <w:rPr>
          <w:bCs/>
          <w:szCs w:val="28"/>
          <w:lang w:val="en-GB"/>
        </w:rPr>
        <w:t xml:space="preserve"> Giá một số nguyên vật liệu chính giảm so với </w:t>
      </w:r>
      <w:r w:rsidR="00D45EEF">
        <w:rPr>
          <w:bCs/>
          <w:szCs w:val="28"/>
          <w:lang w:val="en-GB"/>
        </w:rPr>
        <w:t>KH 2023</w:t>
      </w:r>
      <w:r w:rsidR="00726DA5" w:rsidRPr="0021102C">
        <w:rPr>
          <w:bCs/>
          <w:szCs w:val="28"/>
          <w:lang w:val="en-GB"/>
        </w:rPr>
        <w:t xml:space="preserve"> làm giảm chi phí </w:t>
      </w:r>
      <w:r w:rsidR="002070FD">
        <w:rPr>
          <w:bCs/>
          <w:szCs w:val="28"/>
          <w:lang w:val="en-GB"/>
        </w:rPr>
        <w:t>5,10</w:t>
      </w:r>
      <w:r w:rsidR="00726DA5" w:rsidRPr="0021102C">
        <w:rPr>
          <w:bCs/>
          <w:szCs w:val="28"/>
          <w:lang w:val="en-GB"/>
        </w:rPr>
        <w:t xml:space="preserve"> tỷ đồng chủ yếu là: Nhựa tạo sợi giảm </w:t>
      </w:r>
      <w:r w:rsidR="00D45EEF">
        <w:rPr>
          <w:bCs/>
          <w:szCs w:val="28"/>
          <w:lang w:val="en-GB"/>
        </w:rPr>
        <w:t>2.275</w:t>
      </w:r>
      <w:r w:rsidR="00726DA5" w:rsidRPr="0021102C">
        <w:rPr>
          <w:bCs/>
          <w:szCs w:val="28"/>
          <w:lang w:val="en-GB"/>
        </w:rPr>
        <w:t xml:space="preserve"> đồng/ Kg (-</w:t>
      </w:r>
      <w:r w:rsidR="00D45EEF">
        <w:rPr>
          <w:bCs/>
          <w:szCs w:val="28"/>
          <w:lang w:val="en-GB"/>
        </w:rPr>
        <w:t>8</w:t>
      </w:r>
      <w:r w:rsidR="00726DA5" w:rsidRPr="0021102C">
        <w:rPr>
          <w:bCs/>
          <w:szCs w:val="28"/>
          <w:lang w:val="en-GB"/>
        </w:rPr>
        <w:t>%); Nhựa tráng màng giảm 1.</w:t>
      </w:r>
      <w:r w:rsidR="00D45EEF">
        <w:rPr>
          <w:bCs/>
          <w:szCs w:val="28"/>
          <w:lang w:val="en-GB"/>
        </w:rPr>
        <w:t>567</w:t>
      </w:r>
      <w:r w:rsidR="00726DA5" w:rsidRPr="0021102C">
        <w:rPr>
          <w:bCs/>
          <w:szCs w:val="28"/>
          <w:lang w:val="en-GB"/>
        </w:rPr>
        <w:t xml:space="preserve"> đồng/kg (-</w:t>
      </w:r>
      <w:r w:rsidR="002070FD">
        <w:rPr>
          <w:bCs/>
          <w:szCs w:val="28"/>
          <w:lang w:val="en-GB"/>
        </w:rPr>
        <w:t>5</w:t>
      </w:r>
      <w:r w:rsidR="00726DA5" w:rsidRPr="0021102C">
        <w:rPr>
          <w:bCs/>
          <w:szCs w:val="28"/>
          <w:lang w:val="en-GB"/>
        </w:rPr>
        <w:t>%)…</w:t>
      </w:r>
    </w:p>
    <w:p w14:paraId="0336CA19" w14:textId="58E789F8" w:rsidR="00726DA5" w:rsidRPr="0021102C" w:rsidRDefault="0002732F" w:rsidP="001B4185">
      <w:pPr>
        <w:spacing w:before="120"/>
        <w:ind w:firstLine="567"/>
        <w:jc w:val="both"/>
        <w:rPr>
          <w:bCs/>
          <w:szCs w:val="28"/>
          <w:lang w:val="en-GB"/>
        </w:rPr>
      </w:pPr>
      <w:r>
        <w:rPr>
          <w:bCs/>
          <w:szCs w:val="28"/>
          <w:lang w:val="en-GB"/>
        </w:rPr>
        <w:t>-</w:t>
      </w:r>
      <w:r w:rsidR="00726DA5" w:rsidRPr="0021102C">
        <w:rPr>
          <w:bCs/>
          <w:szCs w:val="28"/>
          <w:lang w:val="en-GB"/>
        </w:rPr>
        <w:t xml:space="preserve"> Định mức nguyên vật liệu chính: </w:t>
      </w:r>
      <w:r w:rsidR="00726DA5" w:rsidRPr="0021102C">
        <w:rPr>
          <w:bCs/>
          <w:szCs w:val="28"/>
        </w:rPr>
        <w:t xml:space="preserve">thực hiện định mức năm 2023 đều thấp hơn định mức HĐQT Công ty ban hành và </w:t>
      </w:r>
      <w:r w:rsidR="00726DA5" w:rsidRPr="0021102C">
        <w:rPr>
          <w:bCs/>
          <w:szCs w:val="28"/>
          <w:lang w:val="en-GB"/>
        </w:rPr>
        <w:t>giảm so với cùng kỳ</w:t>
      </w:r>
      <w:r w:rsidR="00551A4B">
        <w:rPr>
          <w:bCs/>
          <w:szCs w:val="28"/>
          <w:lang w:val="en-GB"/>
        </w:rPr>
        <w:t xml:space="preserve">, </w:t>
      </w:r>
      <w:r w:rsidR="00726DA5" w:rsidRPr="0021102C">
        <w:rPr>
          <w:bCs/>
          <w:szCs w:val="28"/>
          <w:lang w:val="en-GB"/>
        </w:rPr>
        <w:t xml:space="preserve">làm giảm chi phí </w:t>
      </w:r>
      <w:r>
        <w:rPr>
          <w:bCs/>
          <w:szCs w:val="28"/>
          <w:lang w:val="en-GB"/>
        </w:rPr>
        <w:t>2,03</w:t>
      </w:r>
      <w:r w:rsidR="00726DA5" w:rsidRPr="0021102C">
        <w:rPr>
          <w:bCs/>
          <w:szCs w:val="28"/>
          <w:lang w:val="en-GB"/>
        </w:rPr>
        <w:t xml:space="preserve"> tỷ đồng</w:t>
      </w:r>
      <w:r w:rsidR="00551A4B">
        <w:rPr>
          <w:bCs/>
          <w:szCs w:val="28"/>
          <w:lang w:val="en-GB"/>
        </w:rPr>
        <w:t xml:space="preserve"> so với KH 2023</w:t>
      </w:r>
      <w:r w:rsidR="00CA34BD">
        <w:rPr>
          <w:bCs/>
          <w:szCs w:val="28"/>
          <w:lang w:val="en-GB"/>
        </w:rPr>
        <w:t>;</w:t>
      </w:r>
    </w:p>
    <w:p w14:paraId="105681D1" w14:textId="0EDAF404" w:rsidR="00726DA5" w:rsidRDefault="00726DA5" w:rsidP="001B4185">
      <w:pPr>
        <w:spacing w:before="120"/>
        <w:ind w:firstLine="567"/>
        <w:jc w:val="both"/>
        <w:rPr>
          <w:bCs/>
          <w:szCs w:val="28"/>
        </w:rPr>
      </w:pPr>
      <w:r>
        <w:rPr>
          <w:bCs/>
          <w:szCs w:val="28"/>
        </w:rPr>
        <w:t xml:space="preserve">- </w:t>
      </w:r>
      <w:r w:rsidRPr="0021102C">
        <w:rPr>
          <w:bCs/>
          <w:szCs w:val="28"/>
        </w:rPr>
        <w:t>Chi phí tài chính</w:t>
      </w:r>
      <w:r>
        <w:rPr>
          <w:bCs/>
          <w:szCs w:val="28"/>
        </w:rPr>
        <w:t xml:space="preserve"> là 0,39 tỷ đồng </w:t>
      </w:r>
      <w:r w:rsidR="00551A4B">
        <w:rPr>
          <w:bCs/>
          <w:szCs w:val="28"/>
          <w:lang w:val="en-US"/>
        </w:rPr>
        <w:t>giảm 0,765 tỷ đồng so với KH 2023(</w:t>
      </w:r>
      <w:r>
        <w:rPr>
          <w:bCs/>
          <w:szCs w:val="28"/>
        </w:rPr>
        <w:t xml:space="preserve">34% KH </w:t>
      </w:r>
      <w:r w:rsidR="00551A4B">
        <w:rPr>
          <w:bCs/>
          <w:szCs w:val="28"/>
          <w:lang w:val="en-US"/>
        </w:rPr>
        <w:t xml:space="preserve">năm) </w:t>
      </w:r>
      <w:r>
        <w:rPr>
          <w:bCs/>
          <w:szCs w:val="28"/>
        </w:rPr>
        <w:t>và</w:t>
      </w:r>
      <w:r w:rsidRPr="0021102C">
        <w:rPr>
          <w:bCs/>
          <w:szCs w:val="28"/>
        </w:rPr>
        <w:t xml:space="preserve"> giảm </w:t>
      </w:r>
      <w:r>
        <w:rPr>
          <w:bCs/>
          <w:szCs w:val="28"/>
        </w:rPr>
        <w:t>0,828</w:t>
      </w:r>
      <w:r w:rsidRPr="0021102C">
        <w:rPr>
          <w:bCs/>
          <w:szCs w:val="28"/>
        </w:rPr>
        <w:t xml:space="preserve"> tỷ đồng</w:t>
      </w:r>
      <w:r>
        <w:rPr>
          <w:bCs/>
          <w:szCs w:val="28"/>
        </w:rPr>
        <w:t xml:space="preserve"> so với cùng kỳ năm trước</w:t>
      </w:r>
      <w:r w:rsidRPr="0021102C">
        <w:rPr>
          <w:bCs/>
          <w:szCs w:val="28"/>
        </w:rPr>
        <w:t xml:space="preserve"> do huy động và sử dụng vốn hiệu quả</w:t>
      </w:r>
      <w:r>
        <w:rPr>
          <w:bCs/>
          <w:szCs w:val="28"/>
        </w:rPr>
        <w:t>,</w:t>
      </w:r>
      <w:r w:rsidRPr="0021102C">
        <w:rPr>
          <w:bCs/>
          <w:szCs w:val="28"/>
        </w:rPr>
        <w:t xml:space="preserve"> gốc vay ngắn hạn</w:t>
      </w:r>
      <w:r>
        <w:rPr>
          <w:bCs/>
          <w:szCs w:val="28"/>
        </w:rPr>
        <w:t xml:space="preserve"> bình quân</w:t>
      </w:r>
      <w:r w:rsidRPr="0021102C">
        <w:rPr>
          <w:bCs/>
          <w:szCs w:val="28"/>
        </w:rPr>
        <w:t xml:space="preserve"> giảm </w:t>
      </w:r>
      <w:r>
        <w:rPr>
          <w:bCs/>
          <w:szCs w:val="28"/>
        </w:rPr>
        <w:t>7,627</w:t>
      </w:r>
      <w:r w:rsidRPr="0021102C">
        <w:rPr>
          <w:bCs/>
          <w:szCs w:val="28"/>
        </w:rPr>
        <w:t xml:space="preserve"> tỷ đồng</w:t>
      </w:r>
      <w:r>
        <w:rPr>
          <w:bCs/>
          <w:szCs w:val="28"/>
        </w:rPr>
        <w:t>.</w:t>
      </w:r>
    </w:p>
    <w:p w14:paraId="61BEE59F" w14:textId="54694B24" w:rsidR="00726DA5" w:rsidRPr="0021102C" w:rsidRDefault="00726DA5" w:rsidP="001B4185">
      <w:pPr>
        <w:spacing w:before="120"/>
        <w:ind w:firstLine="567"/>
        <w:jc w:val="both"/>
        <w:rPr>
          <w:bCs/>
          <w:szCs w:val="28"/>
        </w:rPr>
      </w:pPr>
      <w:r>
        <w:rPr>
          <w:bCs/>
          <w:szCs w:val="28"/>
        </w:rPr>
        <w:t xml:space="preserve">- </w:t>
      </w:r>
      <w:r w:rsidRPr="0021102C">
        <w:rPr>
          <w:bCs/>
          <w:szCs w:val="28"/>
        </w:rPr>
        <w:t xml:space="preserve">Lợi nhuận trước thuế đạt </w:t>
      </w:r>
      <w:r>
        <w:rPr>
          <w:bCs/>
          <w:szCs w:val="28"/>
        </w:rPr>
        <w:t>1</w:t>
      </w:r>
      <w:r w:rsidR="00F262DD">
        <w:rPr>
          <w:bCs/>
          <w:szCs w:val="28"/>
          <w:lang w:val="en-US"/>
        </w:rPr>
        <w:t>,570</w:t>
      </w:r>
      <w:r w:rsidRPr="0021102C">
        <w:rPr>
          <w:bCs/>
          <w:szCs w:val="28"/>
        </w:rPr>
        <w:t xml:space="preserve"> tỷ đồng bằng </w:t>
      </w:r>
      <w:r>
        <w:rPr>
          <w:bCs/>
          <w:szCs w:val="28"/>
        </w:rPr>
        <w:t>133</w:t>
      </w:r>
      <w:r w:rsidRPr="0021102C">
        <w:rPr>
          <w:bCs/>
          <w:szCs w:val="28"/>
        </w:rPr>
        <w:t xml:space="preserve">% KH và </w:t>
      </w:r>
      <w:r>
        <w:rPr>
          <w:bCs/>
          <w:szCs w:val="28"/>
        </w:rPr>
        <w:t>bằng 78</w:t>
      </w:r>
      <w:r w:rsidRPr="0021102C">
        <w:rPr>
          <w:bCs/>
          <w:szCs w:val="28"/>
        </w:rPr>
        <w:t xml:space="preserve">% so với cùng kỳ </w:t>
      </w:r>
    </w:p>
    <w:p w14:paraId="7DAC4763" w14:textId="2AD09F90" w:rsidR="00DE1AEA" w:rsidRPr="004A7EAF" w:rsidRDefault="00090E80" w:rsidP="001B4185">
      <w:pPr>
        <w:pStyle w:val="NormalWeb"/>
        <w:spacing w:before="120" w:beforeAutospacing="0" w:after="0" w:afterAutospacing="0"/>
        <w:ind w:right="-2" w:firstLine="567"/>
        <w:jc w:val="both"/>
        <w:rPr>
          <w:rFonts w:asciiTheme="majorHAnsi" w:hAnsiTheme="majorHAnsi" w:cstheme="majorHAnsi"/>
          <w:b/>
          <w:bCs/>
          <w:sz w:val="28"/>
          <w:szCs w:val="28"/>
        </w:rPr>
      </w:pPr>
      <w:r w:rsidRPr="00DE1AEA">
        <w:rPr>
          <w:rFonts w:asciiTheme="majorHAnsi" w:hAnsiTheme="majorHAnsi" w:cstheme="majorHAnsi"/>
          <w:b/>
          <w:bCs/>
          <w:sz w:val="28"/>
          <w:szCs w:val="28"/>
        </w:rPr>
        <w:t xml:space="preserve">3. Tình </w:t>
      </w:r>
      <w:r w:rsidR="00DA2A2C">
        <w:rPr>
          <w:rFonts w:asciiTheme="majorHAnsi" w:hAnsiTheme="majorHAnsi" w:cstheme="majorHAnsi"/>
          <w:b/>
          <w:bCs/>
          <w:sz w:val="28"/>
          <w:szCs w:val="28"/>
        </w:rPr>
        <w:t xml:space="preserve">hình </w:t>
      </w:r>
      <w:r w:rsidRPr="00DE1AEA">
        <w:rPr>
          <w:rFonts w:asciiTheme="majorHAnsi" w:hAnsiTheme="majorHAnsi" w:cstheme="majorHAnsi"/>
          <w:b/>
          <w:bCs/>
          <w:sz w:val="28"/>
          <w:szCs w:val="28"/>
        </w:rPr>
        <w:t>tài chính của Công ty tại ngày 31/12/</w:t>
      </w:r>
      <w:r w:rsidR="00DD6EFC">
        <w:rPr>
          <w:rFonts w:asciiTheme="majorHAnsi" w:hAnsiTheme="majorHAnsi" w:cstheme="majorHAnsi"/>
          <w:b/>
          <w:bCs/>
          <w:sz w:val="28"/>
          <w:szCs w:val="28"/>
        </w:rPr>
        <w:t>2023</w:t>
      </w:r>
    </w:p>
    <w:p w14:paraId="2BB9B506" w14:textId="3C1E9E50" w:rsidR="00090E80" w:rsidRDefault="00090E80" w:rsidP="001B4185">
      <w:pPr>
        <w:pStyle w:val="NormalWeb"/>
        <w:spacing w:before="120" w:beforeAutospacing="0" w:after="0" w:afterAutospacing="0"/>
        <w:ind w:right="57" w:firstLine="567"/>
        <w:jc w:val="both"/>
        <w:rPr>
          <w:rFonts w:asciiTheme="majorHAnsi" w:hAnsiTheme="majorHAnsi" w:cstheme="majorHAnsi"/>
          <w:b/>
          <w:bCs/>
          <w:sz w:val="28"/>
          <w:szCs w:val="28"/>
        </w:rPr>
      </w:pPr>
      <w:r w:rsidRPr="00DE1AEA">
        <w:rPr>
          <w:rFonts w:asciiTheme="majorHAnsi" w:hAnsiTheme="majorHAnsi" w:cstheme="majorHAnsi"/>
          <w:b/>
          <w:bCs/>
          <w:sz w:val="28"/>
          <w:szCs w:val="28"/>
        </w:rPr>
        <w:t>3.1. Các chỉ tiêu phân tích tài chính </w:t>
      </w:r>
    </w:p>
    <w:tbl>
      <w:tblPr>
        <w:tblStyle w:val="TableGrid"/>
        <w:tblpPr w:leftFromText="180" w:rightFromText="180" w:vertAnchor="text" w:horzAnchor="margin" w:tblpX="279" w:tblpY="96"/>
        <w:tblW w:w="9209" w:type="dxa"/>
        <w:tblLook w:val="04A0" w:firstRow="1" w:lastRow="0" w:firstColumn="1" w:lastColumn="0" w:noHBand="0" w:noVBand="1"/>
      </w:tblPr>
      <w:tblGrid>
        <w:gridCol w:w="4815"/>
        <w:gridCol w:w="992"/>
        <w:gridCol w:w="1701"/>
        <w:gridCol w:w="1701"/>
      </w:tblGrid>
      <w:tr w:rsidR="00142FC1" w:rsidRPr="00142FC1" w14:paraId="6FED897D" w14:textId="77777777" w:rsidTr="00121A34">
        <w:trPr>
          <w:trHeight w:val="567"/>
        </w:trPr>
        <w:tc>
          <w:tcPr>
            <w:tcW w:w="4815" w:type="dxa"/>
            <w:vAlign w:val="center"/>
          </w:tcPr>
          <w:p w14:paraId="0C1CF99F" w14:textId="77777777" w:rsidR="00186176" w:rsidRPr="00142FC1" w:rsidRDefault="00186176" w:rsidP="00121A34">
            <w:pPr>
              <w:pStyle w:val="ListParagraph"/>
              <w:ind w:left="0"/>
              <w:jc w:val="center"/>
              <w:rPr>
                <w:rFonts w:asciiTheme="majorHAnsi" w:eastAsia="Times New Roman" w:hAnsiTheme="majorHAnsi" w:cstheme="majorHAnsi"/>
                <w:b/>
                <w:kern w:val="0"/>
                <w:sz w:val="24"/>
                <w:szCs w:val="24"/>
                <w:lang w:val="en-US" w:eastAsia="vi-VN"/>
                <w14:ligatures w14:val="none"/>
              </w:rPr>
            </w:pPr>
            <w:r w:rsidRPr="00142FC1">
              <w:rPr>
                <w:rFonts w:asciiTheme="majorHAnsi" w:eastAsia="Times New Roman" w:hAnsiTheme="majorHAnsi" w:cstheme="majorHAnsi"/>
                <w:b/>
                <w:kern w:val="0"/>
                <w:sz w:val="24"/>
                <w:szCs w:val="24"/>
                <w:lang w:val="en-US" w:eastAsia="vi-VN"/>
                <w14:ligatures w14:val="none"/>
              </w:rPr>
              <w:t>Chỉ tiêu</w:t>
            </w:r>
          </w:p>
        </w:tc>
        <w:tc>
          <w:tcPr>
            <w:tcW w:w="992" w:type="dxa"/>
            <w:vAlign w:val="center"/>
          </w:tcPr>
          <w:p w14:paraId="4EA0F98A" w14:textId="77777777" w:rsidR="00186176" w:rsidRPr="00142FC1" w:rsidRDefault="00186176" w:rsidP="00121A34">
            <w:pPr>
              <w:pStyle w:val="ListParagraph"/>
              <w:ind w:left="0"/>
              <w:jc w:val="center"/>
              <w:rPr>
                <w:rFonts w:asciiTheme="majorHAnsi" w:eastAsia="Times New Roman" w:hAnsiTheme="majorHAnsi" w:cstheme="majorHAnsi"/>
                <w:b/>
                <w:kern w:val="0"/>
                <w:sz w:val="24"/>
                <w:szCs w:val="24"/>
                <w:lang w:val="en-US" w:eastAsia="vi-VN"/>
                <w14:ligatures w14:val="none"/>
              </w:rPr>
            </w:pPr>
            <w:r w:rsidRPr="00142FC1">
              <w:rPr>
                <w:rFonts w:asciiTheme="majorHAnsi" w:eastAsia="Times New Roman" w:hAnsiTheme="majorHAnsi" w:cstheme="majorHAnsi"/>
                <w:b/>
                <w:kern w:val="0"/>
                <w:sz w:val="24"/>
                <w:szCs w:val="24"/>
                <w:lang w:val="en-US" w:eastAsia="vi-VN"/>
                <w14:ligatures w14:val="none"/>
              </w:rPr>
              <w:t>Đơn vị</w:t>
            </w:r>
          </w:p>
        </w:tc>
        <w:tc>
          <w:tcPr>
            <w:tcW w:w="1701" w:type="dxa"/>
            <w:vAlign w:val="center"/>
          </w:tcPr>
          <w:p w14:paraId="1092067E" w14:textId="16EAB994" w:rsidR="00186176" w:rsidRPr="00142FC1" w:rsidRDefault="00186176" w:rsidP="00121A34">
            <w:pPr>
              <w:pStyle w:val="ListParagraph"/>
              <w:ind w:left="0"/>
              <w:jc w:val="center"/>
              <w:rPr>
                <w:rFonts w:asciiTheme="majorHAnsi" w:eastAsia="Times New Roman" w:hAnsiTheme="majorHAnsi" w:cstheme="majorHAnsi"/>
                <w:b/>
                <w:kern w:val="0"/>
                <w:sz w:val="24"/>
                <w:szCs w:val="24"/>
                <w:lang w:val="en-US" w:eastAsia="vi-VN"/>
                <w14:ligatures w14:val="none"/>
              </w:rPr>
            </w:pPr>
            <w:r w:rsidRPr="00142FC1">
              <w:rPr>
                <w:rFonts w:asciiTheme="majorHAnsi" w:eastAsia="Times New Roman" w:hAnsiTheme="majorHAnsi" w:cstheme="majorHAnsi"/>
                <w:b/>
                <w:kern w:val="0"/>
                <w:sz w:val="24"/>
                <w:szCs w:val="24"/>
                <w:lang w:val="en-US" w:eastAsia="vi-VN"/>
                <w14:ligatures w14:val="none"/>
              </w:rPr>
              <w:t xml:space="preserve">Năm </w:t>
            </w:r>
            <w:r w:rsidR="00DD6EFC">
              <w:rPr>
                <w:rFonts w:asciiTheme="majorHAnsi" w:eastAsia="Times New Roman" w:hAnsiTheme="majorHAnsi" w:cstheme="majorHAnsi"/>
                <w:b/>
                <w:kern w:val="0"/>
                <w:sz w:val="24"/>
                <w:szCs w:val="24"/>
                <w:lang w:val="en-US" w:eastAsia="vi-VN"/>
                <w14:ligatures w14:val="none"/>
              </w:rPr>
              <w:t>202</w:t>
            </w:r>
            <w:r w:rsidR="00706023">
              <w:rPr>
                <w:rFonts w:asciiTheme="majorHAnsi" w:eastAsia="Times New Roman" w:hAnsiTheme="majorHAnsi" w:cstheme="majorHAnsi"/>
                <w:b/>
                <w:kern w:val="0"/>
                <w:sz w:val="24"/>
                <w:szCs w:val="24"/>
                <w:lang w:val="en-US" w:eastAsia="vi-VN"/>
                <w14:ligatures w14:val="none"/>
              </w:rPr>
              <w:t>2</w:t>
            </w:r>
          </w:p>
        </w:tc>
        <w:tc>
          <w:tcPr>
            <w:tcW w:w="1701" w:type="dxa"/>
            <w:vAlign w:val="center"/>
          </w:tcPr>
          <w:p w14:paraId="4D0FBDB4" w14:textId="7632E13B" w:rsidR="00186176" w:rsidRPr="00142FC1" w:rsidRDefault="00186176" w:rsidP="00121A34">
            <w:pPr>
              <w:pStyle w:val="ListParagraph"/>
              <w:ind w:left="0"/>
              <w:jc w:val="center"/>
              <w:rPr>
                <w:rFonts w:asciiTheme="majorHAnsi" w:eastAsia="Times New Roman" w:hAnsiTheme="majorHAnsi" w:cstheme="majorHAnsi"/>
                <w:b/>
                <w:kern w:val="0"/>
                <w:sz w:val="24"/>
                <w:szCs w:val="24"/>
                <w:lang w:val="en-US" w:eastAsia="vi-VN"/>
                <w14:ligatures w14:val="none"/>
              </w:rPr>
            </w:pPr>
            <w:r w:rsidRPr="00142FC1">
              <w:rPr>
                <w:rFonts w:asciiTheme="majorHAnsi" w:eastAsia="Times New Roman" w:hAnsiTheme="majorHAnsi" w:cstheme="majorHAnsi"/>
                <w:b/>
                <w:kern w:val="0"/>
                <w:sz w:val="24"/>
                <w:szCs w:val="24"/>
                <w:lang w:val="en-US" w:eastAsia="vi-VN"/>
                <w14:ligatures w14:val="none"/>
              </w:rPr>
              <w:t>Năm 202</w:t>
            </w:r>
            <w:r w:rsidR="00706023">
              <w:rPr>
                <w:rFonts w:asciiTheme="majorHAnsi" w:eastAsia="Times New Roman" w:hAnsiTheme="majorHAnsi" w:cstheme="majorHAnsi"/>
                <w:b/>
                <w:kern w:val="0"/>
                <w:sz w:val="24"/>
                <w:szCs w:val="24"/>
                <w:lang w:val="en-US" w:eastAsia="vi-VN"/>
                <w14:ligatures w14:val="none"/>
              </w:rPr>
              <w:t>3</w:t>
            </w:r>
          </w:p>
        </w:tc>
      </w:tr>
      <w:tr w:rsidR="00142FC1" w:rsidRPr="00142FC1" w14:paraId="3D97AC96" w14:textId="77777777" w:rsidTr="00121A34">
        <w:trPr>
          <w:trHeight w:val="1077"/>
        </w:trPr>
        <w:tc>
          <w:tcPr>
            <w:tcW w:w="4815" w:type="dxa"/>
            <w:vAlign w:val="bottom"/>
          </w:tcPr>
          <w:p w14:paraId="06C07E38" w14:textId="77777777" w:rsidR="00186176" w:rsidRPr="00D45EEF" w:rsidRDefault="00186176" w:rsidP="00121A34">
            <w:pPr>
              <w:pStyle w:val="ListParagraph"/>
              <w:numPr>
                <w:ilvl w:val="0"/>
                <w:numId w:val="6"/>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 xml:space="preserve">Cơ cấu tài sản </w:t>
            </w:r>
          </w:p>
          <w:p w14:paraId="60FF6B88" w14:textId="77777777" w:rsidR="005A4F89" w:rsidRPr="00D45EEF" w:rsidRDefault="005A4F89" w:rsidP="00121A34">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 xml:space="preserve">Tài sản </w:t>
            </w:r>
            <w:r w:rsidRPr="00D45EEF">
              <w:rPr>
                <w:rFonts w:asciiTheme="majorHAnsi" w:eastAsia="Times New Roman" w:hAnsiTheme="majorHAnsi" w:cstheme="majorHAnsi"/>
                <w:kern w:val="0"/>
                <w:sz w:val="24"/>
                <w:szCs w:val="24"/>
                <w:lang w:eastAsia="vi-VN"/>
                <w14:ligatures w14:val="none"/>
              </w:rPr>
              <w:t>ngắn</w:t>
            </w:r>
            <w:r w:rsidRPr="00D45EEF">
              <w:rPr>
                <w:rFonts w:asciiTheme="majorHAnsi" w:eastAsia="Times New Roman" w:hAnsiTheme="majorHAnsi" w:cstheme="majorHAnsi"/>
                <w:kern w:val="0"/>
                <w:sz w:val="24"/>
                <w:szCs w:val="24"/>
                <w:lang w:val="en-US" w:eastAsia="vi-VN"/>
                <w14:ligatures w14:val="none"/>
              </w:rPr>
              <w:t xml:space="preserve"> hạn/ Tổng tài sản</w:t>
            </w:r>
          </w:p>
          <w:p w14:paraId="21B6DCEC" w14:textId="04D8EDDC" w:rsidR="004E4C74" w:rsidRPr="00D45EEF" w:rsidRDefault="004E4C74" w:rsidP="00121A34">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Tài sản dài hạn/ Tổng tài sản</w:t>
            </w:r>
          </w:p>
        </w:tc>
        <w:tc>
          <w:tcPr>
            <w:tcW w:w="992" w:type="dxa"/>
            <w:vAlign w:val="bottom"/>
          </w:tcPr>
          <w:p w14:paraId="7C84A42D" w14:textId="77777777" w:rsidR="00186176" w:rsidRPr="00D45EEF" w:rsidRDefault="00186176" w:rsidP="00121A34">
            <w:pPr>
              <w:pStyle w:val="ListParagraph"/>
              <w:ind w:left="0"/>
              <w:jc w:val="center"/>
              <w:rPr>
                <w:rFonts w:asciiTheme="majorHAnsi" w:eastAsia="Times New Roman" w:hAnsiTheme="majorHAnsi" w:cstheme="majorHAnsi"/>
                <w:kern w:val="0"/>
                <w:sz w:val="24"/>
                <w:szCs w:val="24"/>
                <w:lang w:val="en-US" w:eastAsia="vi-VN"/>
                <w14:ligatures w14:val="none"/>
              </w:rPr>
            </w:pPr>
          </w:p>
          <w:p w14:paraId="3F942039" w14:textId="77777777" w:rsidR="005A4F89" w:rsidRPr="00D45EEF" w:rsidRDefault="005A4F89" w:rsidP="00121A34">
            <w:pPr>
              <w:pStyle w:val="ListParagraph"/>
              <w:ind w:left="0"/>
              <w:jc w:val="center"/>
              <w:rPr>
                <w:rFonts w:asciiTheme="majorHAnsi" w:eastAsia="Times New Roman" w:hAnsiTheme="majorHAnsi" w:cstheme="majorHAnsi"/>
                <w:kern w:val="0"/>
                <w:sz w:val="24"/>
                <w:szCs w:val="24"/>
                <w:lang w:eastAsia="vi-VN"/>
                <w14:ligatures w14:val="none"/>
              </w:rPr>
            </w:pPr>
            <w:r w:rsidRPr="00D45EEF">
              <w:rPr>
                <w:rFonts w:asciiTheme="majorHAnsi" w:eastAsia="Times New Roman" w:hAnsiTheme="majorHAnsi" w:cstheme="majorHAnsi"/>
                <w:kern w:val="0"/>
                <w:sz w:val="24"/>
                <w:szCs w:val="24"/>
                <w:lang w:eastAsia="vi-VN"/>
                <w14:ligatures w14:val="none"/>
              </w:rPr>
              <w:t>%</w:t>
            </w:r>
          </w:p>
          <w:p w14:paraId="7F461482" w14:textId="30A508AB" w:rsidR="00DA2A2C" w:rsidRPr="00D45EEF" w:rsidRDefault="00DA2A2C" w:rsidP="00121A34">
            <w:pPr>
              <w:pStyle w:val="ListParagraph"/>
              <w:ind w:left="0"/>
              <w:jc w:val="center"/>
              <w:rPr>
                <w:rFonts w:asciiTheme="majorHAnsi" w:eastAsia="Times New Roman" w:hAnsiTheme="majorHAnsi" w:cstheme="majorHAnsi"/>
                <w:kern w:val="0"/>
                <w:sz w:val="24"/>
                <w:szCs w:val="24"/>
                <w:lang w:eastAsia="vi-VN"/>
                <w14:ligatures w14:val="none"/>
              </w:rPr>
            </w:pPr>
            <w:r w:rsidRPr="00D45EEF">
              <w:rPr>
                <w:rFonts w:asciiTheme="majorHAnsi" w:eastAsia="Times New Roman" w:hAnsiTheme="majorHAnsi" w:cstheme="majorHAnsi"/>
                <w:kern w:val="0"/>
                <w:sz w:val="24"/>
                <w:szCs w:val="24"/>
                <w:lang w:eastAsia="vi-VN"/>
                <w14:ligatures w14:val="none"/>
              </w:rPr>
              <w:t>%</w:t>
            </w:r>
          </w:p>
        </w:tc>
        <w:tc>
          <w:tcPr>
            <w:tcW w:w="1701" w:type="dxa"/>
            <w:vAlign w:val="bottom"/>
          </w:tcPr>
          <w:p w14:paraId="1854DA8A" w14:textId="77777777" w:rsidR="00186176" w:rsidRPr="00D45EEF" w:rsidRDefault="00186176" w:rsidP="00121A34">
            <w:pPr>
              <w:pStyle w:val="ListParagraph"/>
              <w:ind w:left="0"/>
              <w:jc w:val="center"/>
              <w:rPr>
                <w:rFonts w:asciiTheme="majorHAnsi" w:eastAsia="Times New Roman" w:hAnsiTheme="majorHAnsi" w:cstheme="majorHAnsi"/>
                <w:kern w:val="0"/>
                <w:sz w:val="24"/>
                <w:szCs w:val="24"/>
                <w:lang w:eastAsia="vi-VN"/>
                <w14:ligatures w14:val="none"/>
              </w:rPr>
            </w:pPr>
          </w:p>
          <w:p w14:paraId="429B6612" w14:textId="5EA7A83D" w:rsidR="004E4C74" w:rsidRPr="00D45EEF" w:rsidRDefault="004E4C74" w:rsidP="00121A34">
            <w:pPr>
              <w:pStyle w:val="ListParagraph"/>
              <w:ind w:left="0"/>
              <w:jc w:val="center"/>
              <w:rPr>
                <w:rFonts w:asciiTheme="majorHAnsi" w:eastAsia="Times New Roman" w:hAnsiTheme="majorHAnsi" w:cstheme="majorHAnsi"/>
                <w:kern w:val="0"/>
                <w:sz w:val="24"/>
                <w:szCs w:val="24"/>
                <w:lang w:eastAsia="vi-VN"/>
                <w14:ligatures w14:val="none"/>
              </w:rPr>
            </w:pPr>
            <w:r w:rsidRPr="00D45EEF">
              <w:rPr>
                <w:rFonts w:asciiTheme="majorHAnsi" w:eastAsia="Times New Roman" w:hAnsiTheme="majorHAnsi" w:cstheme="majorHAnsi"/>
                <w:kern w:val="0"/>
                <w:sz w:val="24"/>
                <w:szCs w:val="24"/>
                <w:lang w:eastAsia="vi-VN"/>
                <w14:ligatures w14:val="none"/>
              </w:rPr>
              <w:t>95,59</w:t>
            </w:r>
          </w:p>
          <w:p w14:paraId="3E8DCA12" w14:textId="58EFE8DF" w:rsidR="00DA2A2C" w:rsidRPr="00D45EEF" w:rsidRDefault="00104D62"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 xml:space="preserve">  </w:t>
            </w:r>
            <w:r w:rsidR="00DA2A2C" w:rsidRPr="00D45EEF">
              <w:rPr>
                <w:rFonts w:asciiTheme="majorHAnsi" w:eastAsia="Times New Roman" w:hAnsiTheme="majorHAnsi" w:cstheme="majorHAnsi"/>
                <w:kern w:val="0"/>
                <w:sz w:val="24"/>
                <w:szCs w:val="24"/>
                <w:lang w:eastAsia="vi-VN"/>
                <w14:ligatures w14:val="none"/>
              </w:rPr>
              <w:t>4,4</w:t>
            </w:r>
            <w:r w:rsidRPr="00D45EEF">
              <w:rPr>
                <w:rFonts w:asciiTheme="majorHAnsi" w:eastAsia="Times New Roman" w:hAnsiTheme="majorHAnsi" w:cstheme="majorHAnsi"/>
                <w:kern w:val="0"/>
                <w:sz w:val="24"/>
                <w:szCs w:val="24"/>
                <w:lang w:val="en-US" w:eastAsia="vi-VN"/>
                <w14:ligatures w14:val="none"/>
              </w:rPr>
              <w:t>1</w:t>
            </w:r>
          </w:p>
        </w:tc>
        <w:tc>
          <w:tcPr>
            <w:tcW w:w="1701" w:type="dxa"/>
            <w:vAlign w:val="bottom"/>
          </w:tcPr>
          <w:p w14:paraId="51D5A2A5" w14:textId="77777777" w:rsidR="00186176" w:rsidRPr="00D45EEF" w:rsidRDefault="00186176" w:rsidP="00121A34">
            <w:pPr>
              <w:pStyle w:val="ListParagraph"/>
              <w:ind w:left="0"/>
              <w:jc w:val="center"/>
              <w:rPr>
                <w:rFonts w:asciiTheme="majorHAnsi" w:eastAsia="Times New Roman" w:hAnsiTheme="majorHAnsi" w:cstheme="majorHAnsi"/>
                <w:kern w:val="0"/>
                <w:sz w:val="24"/>
                <w:szCs w:val="24"/>
                <w:lang w:eastAsia="vi-VN"/>
                <w14:ligatures w14:val="none"/>
              </w:rPr>
            </w:pPr>
          </w:p>
          <w:p w14:paraId="33ECE5C6" w14:textId="56339E54" w:rsidR="004E4C74" w:rsidRPr="00D45EEF" w:rsidRDefault="009B11C5"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95,35</w:t>
            </w:r>
          </w:p>
          <w:p w14:paraId="608DDE57" w14:textId="6EF7F275" w:rsidR="00B80A03" w:rsidRPr="00D45EEF" w:rsidRDefault="009B11C5"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4,65</w:t>
            </w:r>
          </w:p>
        </w:tc>
      </w:tr>
      <w:tr w:rsidR="00142FC1" w:rsidRPr="00142FC1" w14:paraId="36C21D6F" w14:textId="77777777" w:rsidTr="00121A34">
        <w:trPr>
          <w:trHeight w:val="1191"/>
        </w:trPr>
        <w:tc>
          <w:tcPr>
            <w:tcW w:w="4815" w:type="dxa"/>
            <w:vAlign w:val="bottom"/>
          </w:tcPr>
          <w:p w14:paraId="7EC4CF6E" w14:textId="642455E0" w:rsidR="00186176" w:rsidRPr="00D45EEF" w:rsidRDefault="00186176" w:rsidP="00121A34">
            <w:pPr>
              <w:pStyle w:val="ListParagraph"/>
              <w:numPr>
                <w:ilvl w:val="0"/>
                <w:numId w:val="6"/>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Cơ cấu vốn</w:t>
            </w:r>
          </w:p>
          <w:p w14:paraId="5F56A01A" w14:textId="77777777" w:rsidR="00186176" w:rsidRPr="00D45EEF" w:rsidRDefault="00186176" w:rsidP="00121A34">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Nợ phải trả/Tổng nguồn vốn</w:t>
            </w:r>
          </w:p>
          <w:p w14:paraId="68B3744F" w14:textId="77777777" w:rsidR="00FB670F" w:rsidRPr="00D45EEF" w:rsidRDefault="00186176" w:rsidP="00121A34">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Vốn chủ sở hữu/Tổng nguồn vốn</w:t>
            </w:r>
          </w:p>
          <w:p w14:paraId="1948EA14" w14:textId="1114B376" w:rsidR="00186176" w:rsidRPr="00D45EEF" w:rsidRDefault="00FB670F" w:rsidP="00121A34">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Nợ phải trả/ Vốn chủ sở hữu</w:t>
            </w:r>
            <w:r w:rsidR="00186176" w:rsidRPr="00D45EEF">
              <w:rPr>
                <w:rFonts w:asciiTheme="majorHAnsi" w:eastAsia="Times New Roman" w:hAnsiTheme="majorHAnsi" w:cstheme="majorHAnsi"/>
                <w:kern w:val="0"/>
                <w:sz w:val="24"/>
                <w:szCs w:val="24"/>
                <w:lang w:val="en-US" w:eastAsia="vi-VN"/>
                <w14:ligatures w14:val="none"/>
              </w:rPr>
              <w:t xml:space="preserve"> </w:t>
            </w:r>
          </w:p>
        </w:tc>
        <w:tc>
          <w:tcPr>
            <w:tcW w:w="992" w:type="dxa"/>
            <w:vAlign w:val="bottom"/>
          </w:tcPr>
          <w:p w14:paraId="464A596B" w14:textId="77777777" w:rsidR="00186176" w:rsidRPr="00D45EEF" w:rsidRDefault="00186176" w:rsidP="00121A34">
            <w:pPr>
              <w:pStyle w:val="ListParagraph"/>
              <w:ind w:left="0"/>
              <w:jc w:val="center"/>
              <w:rPr>
                <w:rFonts w:asciiTheme="majorHAnsi" w:eastAsia="Times New Roman" w:hAnsiTheme="majorHAnsi" w:cstheme="majorHAnsi"/>
                <w:kern w:val="0"/>
                <w:sz w:val="24"/>
                <w:szCs w:val="24"/>
                <w:lang w:eastAsia="vi-VN"/>
                <w14:ligatures w14:val="none"/>
              </w:rPr>
            </w:pPr>
          </w:p>
          <w:p w14:paraId="39BCED7D" w14:textId="77777777" w:rsidR="00DA2A2C" w:rsidRPr="00D45EEF" w:rsidRDefault="00DA2A2C" w:rsidP="00121A34">
            <w:pPr>
              <w:pStyle w:val="ListParagraph"/>
              <w:ind w:left="0"/>
              <w:jc w:val="center"/>
              <w:rPr>
                <w:rFonts w:asciiTheme="majorHAnsi" w:eastAsia="Times New Roman" w:hAnsiTheme="majorHAnsi" w:cstheme="majorHAnsi"/>
                <w:kern w:val="0"/>
                <w:sz w:val="24"/>
                <w:szCs w:val="24"/>
                <w:lang w:eastAsia="vi-VN"/>
                <w14:ligatures w14:val="none"/>
              </w:rPr>
            </w:pPr>
            <w:r w:rsidRPr="00D45EEF">
              <w:rPr>
                <w:rFonts w:asciiTheme="majorHAnsi" w:eastAsia="Times New Roman" w:hAnsiTheme="majorHAnsi" w:cstheme="majorHAnsi"/>
                <w:kern w:val="0"/>
                <w:sz w:val="24"/>
                <w:szCs w:val="24"/>
                <w:lang w:eastAsia="vi-VN"/>
                <w14:ligatures w14:val="none"/>
              </w:rPr>
              <w:t>%</w:t>
            </w:r>
          </w:p>
          <w:p w14:paraId="39E87AAC" w14:textId="77777777" w:rsidR="00DA2A2C" w:rsidRPr="00D45EEF" w:rsidRDefault="00DA2A2C" w:rsidP="00121A34">
            <w:pPr>
              <w:pStyle w:val="ListParagraph"/>
              <w:ind w:left="0"/>
              <w:jc w:val="center"/>
              <w:rPr>
                <w:rFonts w:asciiTheme="majorHAnsi" w:eastAsia="Times New Roman" w:hAnsiTheme="majorHAnsi" w:cstheme="majorHAnsi"/>
                <w:kern w:val="0"/>
                <w:sz w:val="24"/>
                <w:szCs w:val="24"/>
                <w:lang w:eastAsia="vi-VN"/>
                <w14:ligatures w14:val="none"/>
              </w:rPr>
            </w:pPr>
            <w:r w:rsidRPr="00D45EEF">
              <w:rPr>
                <w:rFonts w:asciiTheme="majorHAnsi" w:eastAsia="Times New Roman" w:hAnsiTheme="majorHAnsi" w:cstheme="majorHAnsi"/>
                <w:kern w:val="0"/>
                <w:sz w:val="24"/>
                <w:szCs w:val="24"/>
                <w:lang w:eastAsia="vi-VN"/>
                <w14:ligatures w14:val="none"/>
              </w:rPr>
              <w:t>%</w:t>
            </w:r>
          </w:p>
          <w:p w14:paraId="1D48B292" w14:textId="27043433" w:rsidR="00FB670F" w:rsidRPr="00D45EEF" w:rsidRDefault="00FB670F"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Lần</w:t>
            </w:r>
          </w:p>
        </w:tc>
        <w:tc>
          <w:tcPr>
            <w:tcW w:w="1701" w:type="dxa"/>
            <w:vAlign w:val="bottom"/>
          </w:tcPr>
          <w:p w14:paraId="58CA2F86" w14:textId="77777777" w:rsidR="00186176" w:rsidRPr="00D45EEF" w:rsidRDefault="00186176" w:rsidP="00121A34">
            <w:pPr>
              <w:pStyle w:val="ListParagraph"/>
              <w:ind w:left="0"/>
              <w:jc w:val="center"/>
              <w:rPr>
                <w:rFonts w:asciiTheme="majorHAnsi" w:eastAsia="Times New Roman" w:hAnsiTheme="majorHAnsi" w:cstheme="majorHAnsi"/>
                <w:kern w:val="0"/>
                <w:sz w:val="24"/>
                <w:szCs w:val="24"/>
                <w:lang w:eastAsia="vi-VN"/>
                <w14:ligatures w14:val="none"/>
              </w:rPr>
            </w:pPr>
          </w:p>
          <w:p w14:paraId="5F8E0EB4" w14:textId="18387D60" w:rsidR="00DA2A2C" w:rsidRPr="00D45EEF" w:rsidRDefault="00DA2A2C"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eastAsia="vi-VN"/>
                <w14:ligatures w14:val="none"/>
              </w:rPr>
              <w:t>48,</w:t>
            </w:r>
            <w:r w:rsidR="009B11C5" w:rsidRPr="00D45EEF">
              <w:rPr>
                <w:rFonts w:asciiTheme="majorHAnsi" w:eastAsia="Times New Roman" w:hAnsiTheme="majorHAnsi" w:cstheme="majorHAnsi"/>
                <w:kern w:val="0"/>
                <w:sz w:val="24"/>
                <w:szCs w:val="24"/>
                <w:lang w:val="en-US" w:eastAsia="vi-VN"/>
                <w14:ligatures w14:val="none"/>
              </w:rPr>
              <w:t>60</w:t>
            </w:r>
          </w:p>
          <w:p w14:paraId="01372CC3" w14:textId="77777777" w:rsidR="00DA2A2C" w:rsidRPr="00D45EEF" w:rsidRDefault="00DA2A2C" w:rsidP="00121A34">
            <w:pPr>
              <w:pStyle w:val="ListParagraph"/>
              <w:ind w:left="0"/>
              <w:jc w:val="center"/>
              <w:rPr>
                <w:rFonts w:asciiTheme="majorHAnsi" w:eastAsia="Times New Roman" w:hAnsiTheme="majorHAnsi" w:cstheme="majorHAnsi"/>
                <w:kern w:val="0"/>
                <w:sz w:val="24"/>
                <w:szCs w:val="24"/>
                <w:lang w:eastAsia="vi-VN"/>
                <w14:ligatures w14:val="none"/>
              </w:rPr>
            </w:pPr>
            <w:r w:rsidRPr="00D45EEF">
              <w:rPr>
                <w:rFonts w:asciiTheme="majorHAnsi" w:eastAsia="Times New Roman" w:hAnsiTheme="majorHAnsi" w:cstheme="majorHAnsi"/>
                <w:kern w:val="0"/>
                <w:sz w:val="24"/>
                <w:szCs w:val="24"/>
                <w:lang w:eastAsia="vi-VN"/>
                <w14:ligatures w14:val="none"/>
              </w:rPr>
              <w:t>51,40</w:t>
            </w:r>
          </w:p>
          <w:p w14:paraId="08F75273" w14:textId="18C8154E" w:rsidR="00FB670F" w:rsidRPr="00D45EEF" w:rsidRDefault="00FB670F"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0,95</w:t>
            </w:r>
          </w:p>
        </w:tc>
        <w:tc>
          <w:tcPr>
            <w:tcW w:w="1701" w:type="dxa"/>
            <w:vAlign w:val="bottom"/>
          </w:tcPr>
          <w:p w14:paraId="5D728DB0" w14:textId="77777777" w:rsidR="00186176" w:rsidRPr="00D45EEF" w:rsidRDefault="00186176" w:rsidP="00121A34">
            <w:pPr>
              <w:pStyle w:val="ListParagraph"/>
              <w:ind w:left="0"/>
              <w:jc w:val="center"/>
              <w:rPr>
                <w:rFonts w:asciiTheme="majorHAnsi" w:eastAsia="Times New Roman" w:hAnsiTheme="majorHAnsi" w:cstheme="majorHAnsi"/>
                <w:kern w:val="0"/>
                <w:sz w:val="24"/>
                <w:szCs w:val="24"/>
                <w:lang w:eastAsia="vi-VN"/>
                <w14:ligatures w14:val="none"/>
              </w:rPr>
            </w:pPr>
          </w:p>
          <w:p w14:paraId="0EB26E0F" w14:textId="74B96979" w:rsidR="00B80A03" w:rsidRPr="00D45EEF" w:rsidRDefault="009B11C5"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51,46</w:t>
            </w:r>
          </w:p>
          <w:p w14:paraId="55EBD27E" w14:textId="77777777" w:rsidR="00B80A03" w:rsidRPr="00D45EEF" w:rsidRDefault="009B11C5"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48,54</w:t>
            </w:r>
          </w:p>
          <w:p w14:paraId="1322BD3A" w14:textId="336593AF" w:rsidR="00FB670F" w:rsidRPr="00D45EEF" w:rsidRDefault="00FB670F"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1,06</w:t>
            </w:r>
          </w:p>
        </w:tc>
      </w:tr>
      <w:tr w:rsidR="00142FC1" w:rsidRPr="00142FC1" w14:paraId="034DFB5A" w14:textId="77777777" w:rsidTr="00121A34">
        <w:trPr>
          <w:trHeight w:val="1077"/>
        </w:trPr>
        <w:tc>
          <w:tcPr>
            <w:tcW w:w="4815" w:type="dxa"/>
            <w:vAlign w:val="bottom"/>
          </w:tcPr>
          <w:p w14:paraId="4FEFEA1D" w14:textId="6E34F61C" w:rsidR="00186176" w:rsidRPr="00D45EEF" w:rsidRDefault="00186176" w:rsidP="00121A34">
            <w:pPr>
              <w:pStyle w:val="ListParagraph"/>
              <w:numPr>
                <w:ilvl w:val="0"/>
                <w:numId w:val="6"/>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 xml:space="preserve">Khả năng thanh toán </w:t>
            </w:r>
          </w:p>
          <w:p w14:paraId="41F53C9E" w14:textId="77777777" w:rsidR="00186176" w:rsidRPr="00D45EEF" w:rsidRDefault="00186176" w:rsidP="00121A34">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 xml:space="preserve">Khả năng thanh toán nhanh </w:t>
            </w:r>
          </w:p>
          <w:p w14:paraId="78234A51" w14:textId="77777777" w:rsidR="00186176" w:rsidRPr="00D45EEF" w:rsidRDefault="00186176" w:rsidP="00121A34">
            <w:pPr>
              <w:pStyle w:val="ListParagraph"/>
              <w:numPr>
                <w:ilvl w:val="0"/>
                <w:numId w:val="3"/>
              </w:numPr>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Khả năng thanh toán hiện hành</w:t>
            </w:r>
          </w:p>
        </w:tc>
        <w:tc>
          <w:tcPr>
            <w:tcW w:w="992" w:type="dxa"/>
            <w:vAlign w:val="bottom"/>
          </w:tcPr>
          <w:p w14:paraId="46985A78" w14:textId="77777777" w:rsidR="00186176" w:rsidRPr="00D45EEF" w:rsidRDefault="00186176" w:rsidP="00121A34">
            <w:pPr>
              <w:pStyle w:val="ListParagraph"/>
              <w:ind w:left="0"/>
              <w:jc w:val="center"/>
              <w:rPr>
                <w:rFonts w:asciiTheme="majorHAnsi" w:eastAsia="Times New Roman" w:hAnsiTheme="majorHAnsi" w:cstheme="majorHAnsi"/>
                <w:kern w:val="0"/>
                <w:sz w:val="24"/>
                <w:szCs w:val="24"/>
                <w:lang w:eastAsia="vi-VN"/>
                <w14:ligatures w14:val="none"/>
              </w:rPr>
            </w:pPr>
          </w:p>
          <w:p w14:paraId="5DD38269" w14:textId="77777777" w:rsidR="00DA2A2C" w:rsidRPr="00D45EEF" w:rsidRDefault="00DA2A2C" w:rsidP="00121A34">
            <w:pPr>
              <w:pStyle w:val="ListParagraph"/>
              <w:ind w:left="0"/>
              <w:jc w:val="center"/>
              <w:rPr>
                <w:rFonts w:asciiTheme="majorHAnsi" w:eastAsia="Times New Roman" w:hAnsiTheme="majorHAnsi" w:cstheme="majorHAnsi"/>
                <w:kern w:val="0"/>
                <w:sz w:val="24"/>
                <w:szCs w:val="24"/>
                <w:lang w:eastAsia="vi-VN"/>
                <w14:ligatures w14:val="none"/>
              </w:rPr>
            </w:pPr>
            <w:r w:rsidRPr="00D45EEF">
              <w:rPr>
                <w:rFonts w:asciiTheme="majorHAnsi" w:eastAsia="Times New Roman" w:hAnsiTheme="majorHAnsi" w:cstheme="majorHAnsi"/>
                <w:kern w:val="0"/>
                <w:sz w:val="24"/>
                <w:szCs w:val="24"/>
                <w:lang w:eastAsia="vi-VN"/>
                <w14:ligatures w14:val="none"/>
              </w:rPr>
              <w:t>Lần</w:t>
            </w:r>
          </w:p>
          <w:p w14:paraId="7CE70C38" w14:textId="064A1F5B" w:rsidR="00DA2A2C" w:rsidRPr="00D45EEF" w:rsidRDefault="00DA2A2C" w:rsidP="00121A34">
            <w:pPr>
              <w:pStyle w:val="ListParagraph"/>
              <w:ind w:left="0"/>
              <w:jc w:val="center"/>
              <w:rPr>
                <w:rFonts w:asciiTheme="majorHAnsi" w:eastAsia="Times New Roman" w:hAnsiTheme="majorHAnsi" w:cstheme="majorHAnsi"/>
                <w:kern w:val="0"/>
                <w:sz w:val="24"/>
                <w:szCs w:val="24"/>
                <w:lang w:eastAsia="vi-VN"/>
                <w14:ligatures w14:val="none"/>
              </w:rPr>
            </w:pPr>
            <w:r w:rsidRPr="00D45EEF">
              <w:rPr>
                <w:rFonts w:asciiTheme="majorHAnsi" w:eastAsia="Times New Roman" w:hAnsiTheme="majorHAnsi" w:cstheme="majorHAnsi"/>
                <w:kern w:val="0"/>
                <w:sz w:val="24"/>
                <w:szCs w:val="24"/>
                <w:lang w:eastAsia="vi-VN"/>
                <w14:ligatures w14:val="none"/>
              </w:rPr>
              <w:t>Lần</w:t>
            </w:r>
          </w:p>
        </w:tc>
        <w:tc>
          <w:tcPr>
            <w:tcW w:w="1701" w:type="dxa"/>
            <w:vAlign w:val="bottom"/>
          </w:tcPr>
          <w:p w14:paraId="6C0DA618" w14:textId="77777777" w:rsidR="00186176" w:rsidRPr="00D45EEF" w:rsidRDefault="00186176" w:rsidP="00121A34">
            <w:pPr>
              <w:pStyle w:val="ListParagraph"/>
              <w:ind w:left="0"/>
              <w:jc w:val="center"/>
              <w:rPr>
                <w:rFonts w:asciiTheme="majorHAnsi" w:eastAsia="Times New Roman" w:hAnsiTheme="majorHAnsi" w:cstheme="majorHAnsi"/>
                <w:kern w:val="0"/>
                <w:sz w:val="24"/>
                <w:szCs w:val="24"/>
                <w:lang w:eastAsia="vi-VN"/>
                <w14:ligatures w14:val="none"/>
              </w:rPr>
            </w:pPr>
          </w:p>
          <w:p w14:paraId="3BA6818B" w14:textId="2D1703F7" w:rsidR="00313A0E" w:rsidRPr="00D45EEF" w:rsidRDefault="00557B49"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eastAsia="vi-VN"/>
                <w14:ligatures w14:val="none"/>
              </w:rPr>
              <w:t>1,5</w:t>
            </w:r>
            <w:r w:rsidR="009B11C5" w:rsidRPr="00D45EEF">
              <w:rPr>
                <w:rFonts w:asciiTheme="majorHAnsi" w:eastAsia="Times New Roman" w:hAnsiTheme="majorHAnsi" w:cstheme="majorHAnsi"/>
                <w:kern w:val="0"/>
                <w:sz w:val="24"/>
                <w:szCs w:val="24"/>
                <w:lang w:val="en-US" w:eastAsia="vi-VN"/>
                <w14:ligatures w14:val="none"/>
              </w:rPr>
              <w:t>2</w:t>
            </w:r>
          </w:p>
          <w:p w14:paraId="46CCB7DB" w14:textId="01CBD31C" w:rsidR="00557B49" w:rsidRPr="00D45EEF" w:rsidRDefault="00557B49"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eastAsia="vi-VN"/>
                <w14:ligatures w14:val="none"/>
              </w:rPr>
              <w:t>1,9</w:t>
            </w:r>
            <w:r w:rsidR="009B11C5" w:rsidRPr="00D45EEF">
              <w:rPr>
                <w:rFonts w:asciiTheme="majorHAnsi" w:eastAsia="Times New Roman" w:hAnsiTheme="majorHAnsi" w:cstheme="majorHAnsi"/>
                <w:kern w:val="0"/>
                <w:sz w:val="24"/>
                <w:szCs w:val="24"/>
                <w:lang w:eastAsia="vi-VN"/>
                <w14:ligatures w14:val="none"/>
              </w:rPr>
              <w:t>7</w:t>
            </w:r>
          </w:p>
        </w:tc>
        <w:tc>
          <w:tcPr>
            <w:tcW w:w="1701" w:type="dxa"/>
            <w:vAlign w:val="bottom"/>
          </w:tcPr>
          <w:p w14:paraId="688B9F89" w14:textId="77777777" w:rsidR="00186176" w:rsidRPr="00D45EEF" w:rsidRDefault="00186176" w:rsidP="00121A34">
            <w:pPr>
              <w:pStyle w:val="ListParagraph"/>
              <w:ind w:left="0"/>
              <w:jc w:val="center"/>
              <w:rPr>
                <w:rFonts w:asciiTheme="majorHAnsi" w:eastAsia="Times New Roman" w:hAnsiTheme="majorHAnsi" w:cstheme="majorHAnsi"/>
                <w:kern w:val="0"/>
                <w:sz w:val="24"/>
                <w:szCs w:val="24"/>
                <w:lang w:eastAsia="vi-VN"/>
                <w14:ligatures w14:val="none"/>
              </w:rPr>
            </w:pPr>
          </w:p>
          <w:p w14:paraId="00A0865E" w14:textId="4370355D" w:rsidR="00557B49" w:rsidRPr="00D45EEF" w:rsidRDefault="00557B49"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eastAsia="vi-VN"/>
                <w14:ligatures w14:val="none"/>
              </w:rPr>
              <w:t>1,</w:t>
            </w:r>
            <w:r w:rsidR="009B11C5" w:rsidRPr="00D45EEF">
              <w:rPr>
                <w:rFonts w:asciiTheme="majorHAnsi" w:eastAsia="Times New Roman" w:hAnsiTheme="majorHAnsi" w:cstheme="majorHAnsi"/>
                <w:kern w:val="0"/>
                <w:sz w:val="24"/>
                <w:szCs w:val="24"/>
                <w:lang w:val="en-US" w:eastAsia="vi-VN"/>
                <w14:ligatures w14:val="none"/>
              </w:rPr>
              <w:t>42</w:t>
            </w:r>
          </w:p>
          <w:p w14:paraId="36B61B9C" w14:textId="26CF0A5B" w:rsidR="00557B49" w:rsidRPr="00D45EEF" w:rsidRDefault="00557B49" w:rsidP="00121A34">
            <w:pPr>
              <w:pStyle w:val="ListParagraph"/>
              <w:ind w:left="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eastAsia="vi-VN"/>
                <w14:ligatures w14:val="none"/>
              </w:rPr>
              <w:t>1,</w:t>
            </w:r>
            <w:r w:rsidR="009B11C5" w:rsidRPr="00D45EEF">
              <w:rPr>
                <w:rFonts w:asciiTheme="majorHAnsi" w:eastAsia="Times New Roman" w:hAnsiTheme="majorHAnsi" w:cstheme="majorHAnsi"/>
                <w:kern w:val="0"/>
                <w:sz w:val="24"/>
                <w:szCs w:val="24"/>
                <w:lang w:val="en-US" w:eastAsia="vi-VN"/>
                <w14:ligatures w14:val="none"/>
              </w:rPr>
              <w:t>85</w:t>
            </w:r>
          </w:p>
        </w:tc>
      </w:tr>
      <w:tr w:rsidR="00142FC1" w:rsidRPr="00142FC1" w14:paraId="7915FDF7" w14:textId="77777777" w:rsidTr="00121A34">
        <w:trPr>
          <w:trHeight w:val="1531"/>
        </w:trPr>
        <w:tc>
          <w:tcPr>
            <w:tcW w:w="4815" w:type="dxa"/>
            <w:vAlign w:val="bottom"/>
          </w:tcPr>
          <w:p w14:paraId="61B070B4" w14:textId="7DC48530" w:rsidR="00186176" w:rsidRPr="00D45EEF" w:rsidRDefault="00186176" w:rsidP="00121A34">
            <w:pPr>
              <w:pStyle w:val="ListParagraph"/>
              <w:numPr>
                <w:ilvl w:val="0"/>
                <w:numId w:val="6"/>
              </w:numPr>
              <w:contextualSpacing w:val="0"/>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 xml:space="preserve">Tỷ suất sinh lời </w:t>
            </w:r>
          </w:p>
          <w:p w14:paraId="48E08E65" w14:textId="77777777" w:rsidR="00186176" w:rsidRPr="00D45EEF" w:rsidRDefault="00186176" w:rsidP="00121A34">
            <w:pPr>
              <w:pStyle w:val="ListParagraph"/>
              <w:numPr>
                <w:ilvl w:val="0"/>
                <w:numId w:val="3"/>
              </w:numPr>
              <w:contextualSpacing w:val="0"/>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Lợi nhuận TT/Doanh thu thuần</w:t>
            </w:r>
          </w:p>
          <w:p w14:paraId="147B21BD" w14:textId="77777777" w:rsidR="00186176" w:rsidRPr="00D45EEF" w:rsidRDefault="00186176" w:rsidP="00121A34">
            <w:pPr>
              <w:pStyle w:val="ListParagraph"/>
              <w:numPr>
                <w:ilvl w:val="0"/>
                <w:numId w:val="3"/>
              </w:numPr>
              <w:contextualSpacing w:val="0"/>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Lợi nhuận TT/Vốn chủ sở hữu</w:t>
            </w:r>
          </w:p>
          <w:p w14:paraId="550634FE" w14:textId="77777777" w:rsidR="00CC274F" w:rsidRPr="00D45EEF" w:rsidRDefault="00CC274F" w:rsidP="00121A34">
            <w:pPr>
              <w:pStyle w:val="ListParagraph"/>
              <w:numPr>
                <w:ilvl w:val="0"/>
                <w:numId w:val="3"/>
              </w:numPr>
              <w:contextualSpacing w:val="0"/>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Lợi nhuận ST/Doanh thu thuần</w:t>
            </w:r>
          </w:p>
          <w:p w14:paraId="69C3A3D6" w14:textId="2D43586B" w:rsidR="00CC274F" w:rsidRPr="00D45EEF" w:rsidRDefault="00CC274F" w:rsidP="00121A34">
            <w:pPr>
              <w:pStyle w:val="ListParagraph"/>
              <w:numPr>
                <w:ilvl w:val="0"/>
                <w:numId w:val="3"/>
              </w:numPr>
              <w:contextualSpacing w:val="0"/>
              <w:jc w:val="both"/>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Lợi nhuận ST/Vốn chủ sở hữu</w:t>
            </w:r>
          </w:p>
        </w:tc>
        <w:tc>
          <w:tcPr>
            <w:tcW w:w="992" w:type="dxa"/>
            <w:vAlign w:val="bottom"/>
          </w:tcPr>
          <w:p w14:paraId="19B63708" w14:textId="77777777" w:rsidR="00186176" w:rsidRPr="00D45EEF" w:rsidRDefault="00186176" w:rsidP="00121A34">
            <w:pPr>
              <w:pStyle w:val="ListParagraph"/>
              <w:ind w:left="0"/>
              <w:contextualSpacing w:val="0"/>
              <w:jc w:val="center"/>
              <w:rPr>
                <w:rFonts w:asciiTheme="majorHAnsi" w:eastAsia="Times New Roman" w:hAnsiTheme="majorHAnsi" w:cstheme="majorHAnsi"/>
                <w:kern w:val="0"/>
                <w:sz w:val="24"/>
                <w:szCs w:val="24"/>
                <w:lang w:eastAsia="vi-VN"/>
                <w14:ligatures w14:val="none"/>
              </w:rPr>
            </w:pPr>
          </w:p>
          <w:p w14:paraId="7E69F529" w14:textId="77777777" w:rsidR="004F226B" w:rsidRPr="00D45EEF" w:rsidRDefault="004F226B" w:rsidP="00121A34">
            <w:pPr>
              <w:pStyle w:val="ListParagraph"/>
              <w:ind w:left="0"/>
              <w:contextualSpacing w:val="0"/>
              <w:jc w:val="center"/>
              <w:rPr>
                <w:rFonts w:asciiTheme="majorHAnsi" w:eastAsia="Times New Roman" w:hAnsiTheme="majorHAnsi" w:cstheme="majorHAnsi"/>
                <w:kern w:val="0"/>
                <w:sz w:val="24"/>
                <w:szCs w:val="24"/>
                <w:lang w:eastAsia="vi-VN"/>
                <w14:ligatures w14:val="none"/>
              </w:rPr>
            </w:pPr>
            <w:r w:rsidRPr="00D45EEF">
              <w:rPr>
                <w:rFonts w:asciiTheme="majorHAnsi" w:eastAsia="Times New Roman" w:hAnsiTheme="majorHAnsi" w:cstheme="majorHAnsi"/>
                <w:kern w:val="0"/>
                <w:sz w:val="24"/>
                <w:szCs w:val="24"/>
                <w:lang w:eastAsia="vi-VN"/>
                <w14:ligatures w14:val="none"/>
              </w:rPr>
              <w:t>%</w:t>
            </w:r>
          </w:p>
          <w:p w14:paraId="6DB6EF6A" w14:textId="77777777" w:rsidR="004F226B" w:rsidRPr="00D45EEF" w:rsidRDefault="004F226B"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eastAsia="vi-VN"/>
                <w14:ligatures w14:val="none"/>
              </w:rPr>
              <w:t>%</w:t>
            </w:r>
          </w:p>
          <w:p w14:paraId="2710350B" w14:textId="77777777" w:rsidR="00CC274F" w:rsidRPr="00D45EEF" w:rsidRDefault="00CC274F"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w:t>
            </w:r>
          </w:p>
          <w:p w14:paraId="11713F35" w14:textId="33CFA749" w:rsidR="00CC274F" w:rsidRPr="00D45EEF" w:rsidRDefault="00CC274F"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w:t>
            </w:r>
          </w:p>
        </w:tc>
        <w:tc>
          <w:tcPr>
            <w:tcW w:w="1701" w:type="dxa"/>
            <w:vAlign w:val="bottom"/>
          </w:tcPr>
          <w:p w14:paraId="64A19B2E" w14:textId="77777777" w:rsidR="00186176" w:rsidRPr="00D45EEF" w:rsidRDefault="00186176" w:rsidP="00121A34">
            <w:pPr>
              <w:pStyle w:val="ListParagraph"/>
              <w:ind w:left="0"/>
              <w:contextualSpacing w:val="0"/>
              <w:jc w:val="center"/>
              <w:rPr>
                <w:rFonts w:asciiTheme="majorHAnsi" w:eastAsia="Times New Roman" w:hAnsiTheme="majorHAnsi" w:cstheme="majorHAnsi"/>
                <w:kern w:val="0"/>
                <w:sz w:val="24"/>
                <w:szCs w:val="24"/>
                <w:lang w:eastAsia="vi-VN"/>
                <w14:ligatures w14:val="none"/>
              </w:rPr>
            </w:pPr>
          </w:p>
          <w:p w14:paraId="26CB2B99" w14:textId="377EE478" w:rsidR="00DA2A2C" w:rsidRPr="00D45EEF" w:rsidRDefault="00DA2A2C"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eastAsia="vi-VN"/>
                <w14:ligatures w14:val="none"/>
              </w:rPr>
              <w:t>0,</w:t>
            </w:r>
            <w:r w:rsidR="00104D62" w:rsidRPr="00D45EEF">
              <w:rPr>
                <w:rFonts w:asciiTheme="majorHAnsi" w:eastAsia="Times New Roman" w:hAnsiTheme="majorHAnsi" w:cstheme="majorHAnsi"/>
                <w:kern w:val="0"/>
                <w:sz w:val="24"/>
                <w:szCs w:val="24"/>
                <w:lang w:val="en-US" w:eastAsia="vi-VN"/>
                <w14:ligatures w14:val="none"/>
              </w:rPr>
              <w:t>94</w:t>
            </w:r>
          </w:p>
          <w:p w14:paraId="2B9D209A" w14:textId="77777777" w:rsidR="00DA2A2C" w:rsidRPr="00D45EEF" w:rsidRDefault="00104D62"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3,61</w:t>
            </w:r>
          </w:p>
          <w:p w14:paraId="0F2FE62F" w14:textId="77777777" w:rsidR="00CC274F" w:rsidRPr="00D45EEF" w:rsidRDefault="00CC274F"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0,72</w:t>
            </w:r>
          </w:p>
          <w:p w14:paraId="40928E66" w14:textId="4F0F81F3" w:rsidR="00CC274F" w:rsidRPr="00D45EEF" w:rsidRDefault="00CC274F"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2,80</w:t>
            </w:r>
          </w:p>
        </w:tc>
        <w:tc>
          <w:tcPr>
            <w:tcW w:w="1701" w:type="dxa"/>
            <w:vAlign w:val="bottom"/>
          </w:tcPr>
          <w:p w14:paraId="279234DD" w14:textId="77777777" w:rsidR="00186176" w:rsidRPr="00D45EEF" w:rsidRDefault="00186176" w:rsidP="00121A34">
            <w:pPr>
              <w:pStyle w:val="ListParagraph"/>
              <w:ind w:left="0"/>
              <w:contextualSpacing w:val="0"/>
              <w:jc w:val="center"/>
              <w:rPr>
                <w:rFonts w:asciiTheme="majorHAnsi" w:eastAsia="Times New Roman" w:hAnsiTheme="majorHAnsi" w:cstheme="majorHAnsi"/>
                <w:kern w:val="0"/>
                <w:sz w:val="24"/>
                <w:szCs w:val="24"/>
                <w:lang w:eastAsia="vi-VN"/>
                <w14:ligatures w14:val="none"/>
              </w:rPr>
            </w:pPr>
          </w:p>
          <w:p w14:paraId="497D5E36" w14:textId="7B268DE0" w:rsidR="00B80A03" w:rsidRPr="00D45EEF" w:rsidRDefault="009B11C5"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0,</w:t>
            </w:r>
            <w:r w:rsidR="00104D62" w:rsidRPr="00D45EEF">
              <w:rPr>
                <w:rFonts w:asciiTheme="majorHAnsi" w:eastAsia="Times New Roman" w:hAnsiTheme="majorHAnsi" w:cstheme="majorHAnsi"/>
                <w:kern w:val="0"/>
                <w:sz w:val="24"/>
                <w:szCs w:val="24"/>
                <w:lang w:val="en-US" w:eastAsia="vi-VN"/>
                <w14:ligatures w14:val="none"/>
              </w:rPr>
              <w:t>72</w:t>
            </w:r>
          </w:p>
          <w:p w14:paraId="159572C5" w14:textId="77777777" w:rsidR="002B78CE" w:rsidRPr="00D45EEF" w:rsidRDefault="00104D62"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2,84</w:t>
            </w:r>
          </w:p>
          <w:p w14:paraId="1294B543" w14:textId="77777777" w:rsidR="00CC274F" w:rsidRPr="00D45EEF" w:rsidRDefault="00CC274F"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0,55</w:t>
            </w:r>
          </w:p>
          <w:p w14:paraId="516DB718" w14:textId="23CEC831" w:rsidR="00CC274F" w:rsidRPr="00D45EEF" w:rsidRDefault="00CC274F" w:rsidP="00121A34">
            <w:pPr>
              <w:pStyle w:val="ListParagraph"/>
              <w:ind w:left="0"/>
              <w:contextualSpacing w:val="0"/>
              <w:jc w:val="center"/>
              <w:rPr>
                <w:rFonts w:asciiTheme="majorHAnsi" w:eastAsia="Times New Roman" w:hAnsiTheme="majorHAnsi" w:cstheme="majorHAnsi"/>
                <w:kern w:val="0"/>
                <w:sz w:val="24"/>
                <w:szCs w:val="24"/>
                <w:lang w:val="en-US" w:eastAsia="vi-VN"/>
                <w14:ligatures w14:val="none"/>
              </w:rPr>
            </w:pPr>
            <w:r w:rsidRPr="00D45EEF">
              <w:rPr>
                <w:rFonts w:asciiTheme="majorHAnsi" w:eastAsia="Times New Roman" w:hAnsiTheme="majorHAnsi" w:cstheme="majorHAnsi"/>
                <w:kern w:val="0"/>
                <w:sz w:val="24"/>
                <w:szCs w:val="24"/>
                <w:lang w:val="en-US" w:eastAsia="vi-VN"/>
                <w14:ligatures w14:val="none"/>
              </w:rPr>
              <w:t>2,17</w:t>
            </w:r>
          </w:p>
        </w:tc>
      </w:tr>
    </w:tbl>
    <w:p w14:paraId="391101F5" w14:textId="0793A063" w:rsidR="00090E80" w:rsidRPr="001B4185" w:rsidRDefault="00090E80" w:rsidP="006316B8">
      <w:pPr>
        <w:pStyle w:val="NormalWeb"/>
        <w:spacing w:before="120" w:beforeAutospacing="0" w:after="0" w:afterAutospacing="0"/>
        <w:ind w:firstLine="720"/>
        <w:jc w:val="both"/>
        <w:rPr>
          <w:rFonts w:asciiTheme="majorHAnsi" w:hAnsiTheme="majorHAnsi" w:cstheme="majorHAnsi"/>
          <w:b/>
          <w:bCs/>
          <w:sz w:val="28"/>
          <w:szCs w:val="28"/>
        </w:rPr>
      </w:pPr>
      <w:r w:rsidRPr="001B4185">
        <w:rPr>
          <w:rFonts w:asciiTheme="majorHAnsi" w:hAnsiTheme="majorHAnsi" w:cstheme="majorHAnsi"/>
          <w:b/>
          <w:bCs/>
          <w:sz w:val="28"/>
          <w:szCs w:val="28"/>
        </w:rPr>
        <w:t>3.2. Nhận xét, đánh giá tình hình tài chính tại ngày 31/12/</w:t>
      </w:r>
      <w:r w:rsidR="00DD6EFC" w:rsidRPr="001B4185">
        <w:rPr>
          <w:rFonts w:asciiTheme="majorHAnsi" w:hAnsiTheme="majorHAnsi" w:cstheme="majorHAnsi"/>
          <w:b/>
          <w:bCs/>
          <w:sz w:val="28"/>
          <w:szCs w:val="28"/>
        </w:rPr>
        <w:t>2023</w:t>
      </w:r>
    </w:p>
    <w:p w14:paraId="19662EA2" w14:textId="75EC7FB3" w:rsidR="00FB670F" w:rsidRPr="001B4185" w:rsidRDefault="00FB670F" w:rsidP="006316B8">
      <w:pPr>
        <w:pStyle w:val="NormalWeb"/>
        <w:spacing w:before="120" w:beforeAutospacing="0" w:after="0" w:afterAutospacing="0"/>
        <w:ind w:firstLine="720"/>
        <w:jc w:val="both"/>
        <w:rPr>
          <w:rFonts w:asciiTheme="majorHAnsi" w:hAnsiTheme="majorHAnsi" w:cstheme="majorHAnsi"/>
          <w:sz w:val="28"/>
          <w:szCs w:val="28"/>
          <w:lang w:val="en-US"/>
        </w:rPr>
      </w:pPr>
      <w:r w:rsidRPr="001B4185">
        <w:rPr>
          <w:rFonts w:asciiTheme="majorHAnsi" w:hAnsiTheme="majorHAnsi" w:cstheme="majorHAnsi"/>
          <w:sz w:val="28"/>
          <w:szCs w:val="28"/>
          <w:lang w:val="en-US"/>
        </w:rPr>
        <w:t>-</w:t>
      </w:r>
      <w:r w:rsidR="00104D62" w:rsidRPr="001B4185">
        <w:rPr>
          <w:rFonts w:asciiTheme="majorHAnsi" w:hAnsiTheme="majorHAnsi" w:cstheme="majorHAnsi"/>
          <w:sz w:val="28"/>
          <w:szCs w:val="28"/>
          <w:lang w:val="en-US"/>
        </w:rPr>
        <w:t xml:space="preserve"> </w:t>
      </w:r>
      <w:r w:rsidR="008B44CC" w:rsidRPr="001B4185">
        <w:rPr>
          <w:rFonts w:asciiTheme="majorHAnsi" w:hAnsiTheme="majorHAnsi" w:cstheme="majorHAnsi"/>
          <w:sz w:val="28"/>
          <w:szCs w:val="28"/>
          <w:lang w:val="en-US"/>
        </w:rPr>
        <w:t xml:space="preserve">Về cơ cấu tài sản năm 2023 tương đương năm 2022, Công ty trong giai đoạn SXKD ổn định chưa đầu tư mở rộng quy mô sản xuất. </w:t>
      </w:r>
    </w:p>
    <w:p w14:paraId="39A076A5" w14:textId="6196DB81" w:rsidR="00822E41" w:rsidRPr="001B4185" w:rsidRDefault="00822E41" w:rsidP="006316B8">
      <w:pPr>
        <w:pStyle w:val="NormalWeb"/>
        <w:spacing w:before="120" w:beforeAutospacing="0" w:after="0" w:afterAutospacing="0"/>
        <w:ind w:firstLine="720"/>
        <w:jc w:val="both"/>
        <w:rPr>
          <w:rFonts w:asciiTheme="majorHAnsi" w:hAnsiTheme="majorHAnsi" w:cstheme="majorHAnsi"/>
          <w:sz w:val="28"/>
          <w:szCs w:val="28"/>
          <w:lang w:val="en-US"/>
        </w:rPr>
      </w:pPr>
      <w:r w:rsidRPr="001B4185">
        <w:rPr>
          <w:rFonts w:asciiTheme="majorHAnsi" w:hAnsiTheme="majorHAnsi" w:cstheme="majorHAnsi"/>
          <w:sz w:val="28"/>
          <w:szCs w:val="28"/>
          <w:lang w:val="en-US"/>
        </w:rPr>
        <w:t>- Về cơ cấu nguồn vốn cho thấy nợ phải trả/ Tổng nguồn vốn năm 2023 có tăng so với năm 2022 nhưng Nợ phải trả/Vốn chủ sở hữu là 1,06 lần, tỷ lệ này</w:t>
      </w:r>
      <w:r w:rsidR="00C118C1">
        <w:rPr>
          <w:rFonts w:asciiTheme="majorHAnsi" w:hAnsiTheme="majorHAnsi" w:cstheme="majorHAnsi"/>
          <w:sz w:val="28"/>
          <w:szCs w:val="28"/>
          <w:lang w:val="en-US"/>
        </w:rPr>
        <w:t xml:space="preserve"> trung bình</w:t>
      </w:r>
      <w:r w:rsidRPr="001B4185">
        <w:rPr>
          <w:rFonts w:asciiTheme="majorHAnsi" w:hAnsiTheme="majorHAnsi" w:cstheme="majorHAnsi"/>
          <w:sz w:val="28"/>
          <w:szCs w:val="28"/>
          <w:lang w:val="en-US"/>
        </w:rPr>
        <w:t xml:space="preserve">, chứng tỏ Công ty </w:t>
      </w:r>
      <w:r w:rsidR="00C118C1">
        <w:rPr>
          <w:rFonts w:asciiTheme="majorHAnsi" w:hAnsiTheme="majorHAnsi" w:cstheme="majorHAnsi"/>
          <w:sz w:val="28"/>
          <w:szCs w:val="28"/>
          <w:lang w:val="en-US"/>
        </w:rPr>
        <w:t xml:space="preserve">tự chủ về nguồn vốn để hoạt động, an toàn về tài chính </w:t>
      </w:r>
    </w:p>
    <w:p w14:paraId="2F34230C" w14:textId="37A90763" w:rsidR="00FB670F" w:rsidRDefault="00FB670F" w:rsidP="006316B8">
      <w:pPr>
        <w:pStyle w:val="NormalWeb"/>
        <w:spacing w:before="120" w:beforeAutospacing="0" w:after="0" w:afterAutospacing="0"/>
        <w:ind w:firstLine="720"/>
        <w:jc w:val="both"/>
        <w:rPr>
          <w:rFonts w:asciiTheme="majorHAnsi" w:hAnsiTheme="majorHAnsi" w:cstheme="majorHAnsi"/>
          <w:sz w:val="28"/>
          <w:szCs w:val="28"/>
          <w:lang w:val="en-US"/>
        </w:rPr>
      </w:pPr>
      <w:r w:rsidRPr="001B4185">
        <w:rPr>
          <w:rFonts w:asciiTheme="majorHAnsi" w:hAnsiTheme="majorHAnsi" w:cstheme="majorHAnsi"/>
          <w:sz w:val="28"/>
          <w:szCs w:val="28"/>
          <w:lang w:val="en-US"/>
        </w:rPr>
        <w:lastRenderedPageBreak/>
        <w:t xml:space="preserve">- </w:t>
      </w:r>
      <w:r w:rsidR="008B44CC" w:rsidRPr="001B4185">
        <w:rPr>
          <w:rFonts w:asciiTheme="majorHAnsi" w:hAnsiTheme="majorHAnsi" w:cstheme="majorHAnsi"/>
          <w:sz w:val="28"/>
          <w:szCs w:val="28"/>
          <w:lang w:val="en-US"/>
        </w:rPr>
        <w:t xml:space="preserve">Các chỉ tiêu về khả </w:t>
      </w:r>
      <w:r w:rsidR="004F3513">
        <w:rPr>
          <w:rFonts w:asciiTheme="majorHAnsi" w:hAnsiTheme="majorHAnsi" w:cstheme="majorHAnsi"/>
          <w:sz w:val="28"/>
          <w:szCs w:val="28"/>
          <w:lang w:val="en-US"/>
        </w:rPr>
        <w:t xml:space="preserve">năng </w:t>
      </w:r>
      <w:r w:rsidR="008B44CC" w:rsidRPr="001B4185">
        <w:rPr>
          <w:rFonts w:asciiTheme="majorHAnsi" w:hAnsiTheme="majorHAnsi" w:cstheme="majorHAnsi"/>
          <w:sz w:val="28"/>
          <w:szCs w:val="28"/>
          <w:lang w:val="en-US"/>
        </w:rPr>
        <w:t>thanh toán có giảm nhẹ so với năm 2022 nhưng vẫn lớn hơn 1 thể hiện sức khỏe tài chính của Công ty</w:t>
      </w:r>
      <w:r w:rsidRPr="001B4185">
        <w:rPr>
          <w:rFonts w:asciiTheme="majorHAnsi" w:hAnsiTheme="majorHAnsi" w:cstheme="majorHAnsi"/>
          <w:sz w:val="28"/>
          <w:szCs w:val="28"/>
          <w:lang w:val="en-US"/>
        </w:rPr>
        <w:t xml:space="preserve"> rất tốt </w:t>
      </w:r>
      <w:r w:rsidR="008B44CC" w:rsidRPr="001B4185">
        <w:rPr>
          <w:rFonts w:asciiTheme="majorHAnsi" w:hAnsiTheme="majorHAnsi" w:cstheme="majorHAnsi"/>
          <w:sz w:val="28"/>
          <w:szCs w:val="28"/>
          <w:lang w:val="en-US"/>
        </w:rPr>
        <w:t xml:space="preserve">đảm bảo thanh toán các khoản nợ. </w:t>
      </w:r>
    </w:p>
    <w:p w14:paraId="4C88DC6D" w14:textId="75DE2BFC" w:rsidR="00DD3008" w:rsidRDefault="00DD3008" w:rsidP="00DD3008">
      <w:pPr>
        <w:pStyle w:val="NormalWeb"/>
        <w:spacing w:before="120" w:beforeAutospacing="0" w:after="0" w:afterAutospacing="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Nợ phải thu khách hàng tại ngày 31/12/2023 là 73,08 tỷ đồng tăng 1,18 tỷ đồng so với cùng kỳ năm 2022,</w:t>
      </w:r>
      <w:r w:rsidR="00761F4D">
        <w:rPr>
          <w:rFonts w:asciiTheme="majorHAnsi" w:hAnsiTheme="majorHAnsi" w:cstheme="majorHAnsi"/>
          <w:sz w:val="28"/>
          <w:szCs w:val="28"/>
          <w:lang w:val="en-US"/>
        </w:rPr>
        <w:t xml:space="preserve"> nhưng tỷ lệ Nợ phải thu/Doanh thu thuần </w:t>
      </w:r>
      <w:r>
        <w:rPr>
          <w:rFonts w:asciiTheme="majorHAnsi" w:hAnsiTheme="majorHAnsi" w:cstheme="majorHAnsi"/>
          <w:sz w:val="28"/>
          <w:szCs w:val="28"/>
          <w:lang w:val="en-US"/>
        </w:rPr>
        <w:t>bằng 33,6% tương đương năm 2022(33,5%).</w:t>
      </w:r>
    </w:p>
    <w:p w14:paraId="290B1173" w14:textId="63414444" w:rsidR="00DD3008" w:rsidRPr="001B4185" w:rsidRDefault="00DD3008" w:rsidP="00DD3008">
      <w:pPr>
        <w:pStyle w:val="NormalWeb"/>
        <w:spacing w:before="120" w:beforeAutospacing="0" w:after="0" w:afterAutospacing="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Hàng tồn kho tại ngày 31/12/2023 là 25,25 tỷ đồng tăng so với cùng kỳ năm 2022 là 1,43 tỷ đồng nhưng </w:t>
      </w:r>
      <w:r w:rsidR="00C118C1">
        <w:rPr>
          <w:rFonts w:asciiTheme="majorHAnsi" w:hAnsiTheme="majorHAnsi" w:cstheme="majorHAnsi"/>
          <w:sz w:val="28"/>
          <w:szCs w:val="28"/>
          <w:lang w:val="en-US"/>
        </w:rPr>
        <w:t>giảm so với cùng kỳ năm 2021 là 9,76 tỷ đồng cho thấy hiệu quả sử dụng vốn lưu động của Công ty gia tăng và duy trì tốt.</w:t>
      </w:r>
    </w:p>
    <w:p w14:paraId="08E5ED70" w14:textId="42958FF5" w:rsidR="00104D62" w:rsidRPr="001B4185" w:rsidRDefault="00FB670F" w:rsidP="006316B8">
      <w:pPr>
        <w:pStyle w:val="NormalWeb"/>
        <w:spacing w:before="120" w:beforeAutospacing="0" w:after="0" w:afterAutospacing="0"/>
        <w:ind w:firstLine="720"/>
        <w:jc w:val="both"/>
        <w:rPr>
          <w:rFonts w:asciiTheme="majorHAnsi" w:hAnsiTheme="majorHAnsi" w:cstheme="majorHAnsi"/>
          <w:sz w:val="28"/>
          <w:szCs w:val="28"/>
          <w:lang w:val="en-US"/>
        </w:rPr>
      </w:pPr>
      <w:r w:rsidRPr="001B4185">
        <w:rPr>
          <w:rFonts w:asciiTheme="majorHAnsi" w:hAnsiTheme="majorHAnsi" w:cstheme="majorHAnsi"/>
          <w:sz w:val="28"/>
          <w:szCs w:val="28"/>
          <w:lang w:val="en-US"/>
        </w:rPr>
        <w:t xml:space="preserve">- </w:t>
      </w:r>
      <w:r w:rsidR="008B44CC" w:rsidRPr="001B4185">
        <w:rPr>
          <w:rFonts w:asciiTheme="majorHAnsi" w:hAnsiTheme="majorHAnsi" w:cstheme="majorHAnsi"/>
          <w:sz w:val="28"/>
          <w:szCs w:val="28"/>
          <w:lang w:val="en-US"/>
        </w:rPr>
        <w:t xml:space="preserve">Về chỉ tiêu sinh lời </w:t>
      </w:r>
      <w:r w:rsidRPr="001B4185">
        <w:rPr>
          <w:rFonts w:asciiTheme="majorHAnsi" w:hAnsiTheme="majorHAnsi" w:cstheme="majorHAnsi"/>
          <w:sz w:val="28"/>
          <w:szCs w:val="28"/>
          <w:lang w:val="en-US"/>
        </w:rPr>
        <w:t>so với doanh thu và vốn chủ sở hữu giảm so với năm 2022 do lợi nhuận trước thuế giảm.</w:t>
      </w:r>
    </w:p>
    <w:p w14:paraId="5C84F3D6" w14:textId="5CF2A966" w:rsidR="00090E80" w:rsidRPr="001B4185" w:rsidRDefault="00090E80" w:rsidP="006316B8">
      <w:pPr>
        <w:pStyle w:val="NormalWeb"/>
        <w:spacing w:before="120" w:beforeAutospacing="0" w:after="0" w:afterAutospacing="0"/>
        <w:ind w:left="57" w:firstLine="663"/>
        <w:jc w:val="both"/>
        <w:rPr>
          <w:rFonts w:asciiTheme="majorHAnsi" w:hAnsiTheme="majorHAnsi" w:cstheme="majorHAnsi"/>
          <w:b/>
          <w:bCs/>
          <w:sz w:val="28"/>
          <w:szCs w:val="28"/>
        </w:rPr>
      </w:pPr>
      <w:r w:rsidRPr="001B4185">
        <w:rPr>
          <w:rFonts w:asciiTheme="majorHAnsi" w:hAnsiTheme="majorHAnsi" w:cstheme="majorHAnsi"/>
          <w:b/>
          <w:bCs/>
          <w:sz w:val="28"/>
          <w:szCs w:val="28"/>
        </w:rPr>
        <w:t xml:space="preserve">V. THỰC HIỆN NGHỊ QUYẾT CỦA ĐẠI HỘI ĐỒNG CỔ ĐÔNG </w:t>
      </w:r>
      <w:r w:rsidR="00DD6EFC" w:rsidRPr="001B4185">
        <w:rPr>
          <w:rFonts w:asciiTheme="majorHAnsi" w:hAnsiTheme="majorHAnsi" w:cstheme="majorHAnsi"/>
          <w:b/>
          <w:bCs/>
          <w:sz w:val="28"/>
          <w:szCs w:val="28"/>
        </w:rPr>
        <w:t>2023</w:t>
      </w:r>
      <w:r w:rsidRPr="001B4185">
        <w:rPr>
          <w:rFonts w:asciiTheme="majorHAnsi" w:hAnsiTheme="majorHAnsi" w:cstheme="majorHAnsi"/>
          <w:b/>
          <w:bCs/>
          <w:sz w:val="28"/>
          <w:szCs w:val="28"/>
        </w:rPr>
        <w:t> </w:t>
      </w:r>
    </w:p>
    <w:p w14:paraId="54AC531D" w14:textId="1CF16207" w:rsidR="007E4477" w:rsidRPr="001B4185" w:rsidRDefault="007E4477" w:rsidP="006316B8">
      <w:pPr>
        <w:pStyle w:val="ListParagraph"/>
        <w:spacing w:before="120"/>
        <w:ind w:left="57" w:firstLine="510"/>
        <w:contextualSpacing w:val="0"/>
        <w:jc w:val="both"/>
        <w:rPr>
          <w:rFonts w:asciiTheme="majorHAnsi" w:hAnsiTheme="majorHAnsi" w:cstheme="majorHAnsi"/>
          <w:b/>
          <w:bCs/>
          <w:szCs w:val="28"/>
        </w:rPr>
      </w:pPr>
      <w:r w:rsidRPr="001B4185">
        <w:rPr>
          <w:rFonts w:asciiTheme="majorHAnsi" w:hAnsiTheme="majorHAnsi" w:cstheme="majorHAnsi"/>
          <w:b/>
          <w:bCs/>
          <w:szCs w:val="28"/>
          <w:lang w:val="en-US"/>
        </w:rPr>
        <w:t>1</w:t>
      </w:r>
      <w:r w:rsidRPr="001B4185">
        <w:rPr>
          <w:rFonts w:asciiTheme="majorHAnsi" w:hAnsiTheme="majorHAnsi" w:cstheme="majorHAnsi"/>
          <w:b/>
          <w:bCs/>
          <w:szCs w:val="28"/>
        </w:rPr>
        <w:t xml:space="preserve">. Về thực hiện các chỉ tiêu kế hoạch sản xuất kinh doanh </w:t>
      </w:r>
      <w:r w:rsidRPr="001B4185">
        <w:rPr>
          <w:rFonts w:asciiTheme="majorHAnsi" w:hAnsiTheme="majorHAnsi" w:cstheme="majorHAnsi"/>
          <w:b/>
          <w:bCs/>
          <w:szCs w:val="28"/>
          <w:lang w:val="en-US"/>
        </w:rPr>
        <w:t>của Nghị Quyết năm 2023</w:t>
      </w:r>
      <w:r w:rsidRPr="001B4185">
        <w:rPr>
          <w:rFonts w:asciiTheme="majorHAnsi" w:hAnsiTheme="majorHAnsi" w:cstheme="majorHAnsi"/>
          <w:b/>
          <w:bCs/>
          <w:szCs w:val="28"/>
        </w:rPr>
        <w:t>:</w:t>
      </w:r>
    </w:p>
    <w:p w14:paraId="77BC5E7F" w14:textId="35803750" w:rsidR="00DF52EA" w:rsidRDefault="00DF52EA" w:rsidP="006316B8">
      <w:pPr>
        <w:pStyle w:val="NormalWeb"/>
        <w:spacing w:before="120" w:beforeAutospacing="0" w:after="0" w:afterAutospacing="0"/>
        <w:ind w:left="57" w:right="-461" w:firstLine="567"/>
        <w:jc w:val="both"/>
        <w:rPr>
          <w:rFonts w:asciiTheme="majorHAnsi" w:hAnsiTheme="majorHAnsi" w:cstheme="majorHAnsi"/>
          <w:sz w:val="28"/>
          <w:szCs w:val="28"/>
          <w:lang w:val="en-US"/>
        </w:rPr>
      </w:pPr>
      <w:r w:rsidRPr="001B4185">
        <w:rPr>
          <w:rFonts w:asciiTheme="majorHAnsi" w:hAnsiTheme="majorHAnsi" w:cstheme="majorHAnsi"/>
          <w:sz w:val="28"/>
          <w:szCs w:val="28"/>
          <w:lang w:val="en-US"/>
        </w:rPr>
        <w:t>Công ty đã nỗ lực cố gắng hoàn thành toàn diện các chỉ tiêu KH SXKD theo Nghị quyết ĐHĐCĐ năm 2023 đề ra, cụ thể như sau:</w:t>
      </w:r>
    </w:p>
    <w:p w14:paraId="1CCBC44A" w14:textId="77777777" w:rsidR="00C46298" w:rsidRPr="00C46298" w:rsidRDefault="00C46298" w:rsidP="006316B8">
      <w:pPr>
        <w:pStyle w:val="NormalWeb"/>
        <w:spacing w:before="120" w:beforeAutospacing="0" w:after="0" w:afterAutospacing="0"/>
        <w:ind w:left="57" w:right="-461" w:firstLine="567"/>
        <w:jc w:val="both"/>
        <w:rPr>
          <w:rFonts w:asciiTheme="majorHAnsi" w:hAnsiTheme="majorHAnsi" w:cstheme="majorHAnsi"/>
          <w:sz w:val="12"/>
          <w:szCs w:val="12"/>
          <w:lang w:val="en-US"/>
        </w:rPr>
      </w:pPr>
    </w:p>
    <w:tbl>
      <w:tblPr>
        <w:tblW w:w="9294" w:type="dxa"/>
        <w:tblInd w:w="279" w:type="dxa"/>
        <w:tblLook w:val="04A0" w:firstRow="1" w:lastRow="0" w:firstColumn="1" w:lastColumn="0" w:noHBand="0" w:noVBand="1"/>
      </w:tblPr>
      <w:tblGrid>
        <w:gridCol w:w="590"/>
        <w:gridCol w:w="3658"/>
        <w:gridCol w:w="880"/>
        <w:gridCol w:w="1277"/>
        <w:gridCol w:w="1297"/>
        <w:gridCol w:w="1592"/>
      </w:tblGrid>
      <w:tr w:rsidR="00C46298" w:rsidRPr="00C46298" w14:paraId="120F22F6" w14:textId="77777777" w:rsidTr="00373502">
        <w:trPr>
          <w:trHeight w:val="801"/>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E34B" w14:textId="77777777" w:rsidR="00C46298" w:rsidRPr="00C46298" w:rsidRDefault="00C46298" w:rsidP="006316B8">
            <w:pPr>
              <w:jc w:val="center"/>
              <w:rPr>
                <w:rFonts w:eastAsia="Times New Roman" w:cs="Times New Roman"/>
                <w:b/>
                <w:bCs/>
                <w:color w:val="000000"/>
                <w:kern w:val="0"/>
                <w:szCs w:val="28"/>
                <w:lang w:val="en-US"/>
                <w14:ligatures w14:val="none"/>
              </w:rPr>
            </w:pPr>
            <w:r w:rsidRPr="00C46298">
              <w:rPr>
                <w:rFonts w:eastAsia="Times New Roman" w:cs="Times New Roman"/>
                <w:b/>
                <w:bCs/>
                <w:color w:val="000000"/>
                <w:kern w:val="0"/>
                <w:szCs w:val="28"/>
                <w:lang w:val="en-US"/>
                <w14:ligatures w14:val="none"/>
              </w:rPr>
              <w:t>TT</w:t>
            </w:r>
          </w:p>
        </w:tc>
        <w:tc>
          <w:tcPr>
            <w:tcW w:w="3658" w:type="dxa"/>
            <w:tcBorders>
              <w:top w:val="single" w:sz="4" w:space="0" w:color="auto"/>
              <w:left w:val="nil"/>
              <w:bottom w:val="single" w:sz="4" w:space="0" w:color="auto"/>
              <w:right w:val="single" w:sz="4" w:space="0" w:color="auto"/>
            </w:tcBorders>
            <w:shd w:val="clear" w:color="auto" w:fill="auto"/>
            <w:vAlign w:val="center"/>
            <w:hideMark/>
          </w:tcPr>
          <w:p w14:paraId="67C2665F" w14:textId="77777777" w:rsidR="00C46298" w:rsidRPr="00C46298" w:rsidRDefault="00C46298" w:rsidP="006316B8">
            <w:pPr>
              <w:jc w:val="center"/>
              <w:rPr>
                <w:rFonts w:eastAsia="Times New Roman" w:cs="Times New Roman"/>
                <w:b/>
                <w:bCs/>
                <w:color w:val="000000"/>
                <w:kern w:val="0"/>
                <w:szCs w:val="28"/>
                <w:lang w:val="en-US"/>
                <w14:ligatures w14:val="none"/>
              </w:rPr>
            </w:pPr>
            <w:r w:rsidRPr="00C46298">
              <w:rPr>
                <w:rFonts w:eastAsia="Times New Roman" w:cs="Times New Roman"/>
                <w:b/>
                <w:bCs/>
                <w:color w:val="000000"/>
                <w:kern w:val="0"/>
                <w:szCs w:val="28"/>
                <w:lang w:val="en-US"/>
                <w14:ligatures w14:val="none"/>
              </w:rPr>
              <w:t>Nội dung</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7DE3835" w14:textId="77777777" w:rsidR="00C46298" w:rsidRPr="00C46298" w:rsidRDefault="00C46298" w:rsidP="006316B8">
            <w:pPr>
              <w:jc w:val="center"/>
              <w:rPr>
                <w:rFonts w:eastAsia="Times New Roman" w:cs="Times New Roman"/>
                <w:b/>
                <w:bCs/>
                <w:color w:val="000000"/>
                <w:kern w:val="0"/>
                <w:szCs w:val="28"/>
                <w:lang w:val="en-US"/>
                <w14:ligatures w14:val="none"/>
              </w:rPr>
            </w:pPr>
            <w:r w:rsidRPr="00C46298">
              <w:rPr>
                <w:rFonts w:eastAsia="Times New Roman" w:cs="Times New Roman"/>
                <w:b/>
                <w:bCs/>
                <w:color w:val="000000"/>
                <w:kern w:val="0"/>
                <w:szCs w:val="28"/>
                <w:lang w:val="en-US"/>
                <w14:ligatures w14:val="none"/>
              </w:rPr>
              <w:t>ĐVT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131F2019" w14:textId="77777777" w:rsidR="00C46298" w:rsidRPr="00C46298" w:rsidRDefault="00C46298" w:rsidP="006316B8">
            <w:pPr>
              <w:jc w:val="center"/>
              <w:rPr>
                <w:rFonts w:eastAsia="Times New Roman" w:cs="Times New Roman"/>
                <w:b/>
                <w:bCs/>
                <w:color w:val="000000"/>
                <w:kern w:val="0"/>
                <w:szCs w:val="28"/>
                <w:lang w:val="en-US"/>
                <w14:ligatures w14:val="none"/>
              </w:rPr>
            </w:pPr>
            <w:r w:rsidRPr="00C46298">
              <w:rPr>
                <w:rFonts w:eastAsia="Times New Roman" w:cs="Times New Roman"/>
                <w:b/>
                <w:bCs/>
                <w:color w:val="000000"/>
                <w:kern w:val="0"/>
                <w:szCs w:val="28"/>
                <w:lang w:val="en-US"/>
                <w14:ligatures w14:val="none"/>
              </w:rPr>
              <w:t>TH 2023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2C1F2691" w14:textId="77777777" w:rsidR="00C46298" w:rsidRPr="00C46298" w:rsidRDefault="00C46298" w:rsidP="006316B8">
            <w:pPr>
              <w:jc w:val="center"/>
              <w:rPr>
                <w:rFonts w:eastAsia="Times New Roman" w:cs="Times New Roman"/>
                <w:b/>
                <w:bCs/>
                <w:color w:val="000000"/>
                <w:kern w:val="0"/>
                <w:szCs w:val="28"/>
                <w:lang w:val="en-US"/>
                <w14:ligatures w14:val="none"/>
              </w:rPr>
            </w:pPr>
            <w:r w:rsidRPr="00C46298">
              <w:rPr>
                <w:rFonts w:eastAsia="Times New Roman" w:cs="Times New Roman"/>
                <w:b/>
                <w:bCs/>
                <w:color w:val="000000"/>
                <w:kern w:val="0"/>
                <w:szCs w:val="28"/>
                <w:lang w:val="en-US"/>
                <w14:ligatures w14:val="none"/>
              </w:rPr>
              <w:t>NQ 2023</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42174717" w14:textId="77777777" w:rsidR="00C46298" w:rsidRPr="00C46298" w:rsidRDefault="00C46298" w:rsidP="006316B8">
            <w:pPr>
              <w:jc w:val="center"/>
              <w:rPr>
                <w:rFonts w:eastAsia="Times New Roman" w:cs="Times New Roman"/>
                <w:b/>
                <w:bCs/>
                <w:color w:val="000000"/>
                <w:kern w:val="0"/>
                <w:szCs w:val="28"/>
                <w:lang w:val="en-US"/>
                <w14:ligatures w14:val="none"/>
              </w:rPr>
            </w:pPr>
            <w:r w:rsidRPr="00C46298">
              <w:rPr>
                <w:rFonts w:eastAsia="Times New Roman" w:cs="Times New Roman"/>
                <w:b/>
                <w:bCs/>
                <w:color w:val="000000"/>
                <w:kern w:val="0"/>
                <w:szCs w:val="28"/>
                <w:lang w:val="en-US"/>
                <w14:ligatures w14:val="none"/>
              </w:rPr>
              <w:t>% thực hiện</w:t>
            </w:r>
          </w:p>
        </w:tc>
      </w:tr>
      <w:tr w:rsidR="00C46298" w:rsidRPr="00C46298" w14:paraId="20F28F70" w14:textId="77777777" w:rsidTr="00373502">
        <w:trPr>
          <w:trHeight w:val="567"/>
        </w:trPr>
        <w:tc>
          <w:tcPr>
            <w:tcW w:w="59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9BCF688"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w:t>
            </w:r>
          </w:p>
        </w:tc>
        <w:tc>
          <w:tcPr>
            <w:tcW w:w="3658" w:type="dxa"/>
            <w:tcBorders>
              <w:top w:val="single" w:sz="4" w:space="0" w:color="auto"/>
              <w:left w:val="nil"/>
              <w:bottom w:val="dotted" w:sz="4" w:space="0" w:color="auto"/>
              <w:right w:val="single" w:sz="4" w:space="0" w:color="auto"/>
            </w:tcBorders>
            <w:shd w:val="clear" w:color="auto" w:fill="auto"/>
            <w:vAlign w:val="center"/>
            <w:hideMark/>
          </w:tcPr>
          <w:p w14:paraId="114A9DF8" w14:textId="77777777" w:rsidR="00C46298" w:rsidRPr="00C46298" w:rsidRDefault="00C46298" w:rsidP="00373502">
            <w:pP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Sản lượng sản xuất</w:t>
            </w:r>
          </w:p>
        </w:tc>
        <w:tc>
          <w:tcPr>
            <w:tcW w:w="880" w:type="dxa"/>
            <w:tcBorders>
              <w:top w:val="single" w:sz="4" w:space="0" w:color="auto"/>
              <w:left w:val="nil"/>
              <w:bottom w:val="dotted" w:sz="4" w:space="0" w:color="auto"/>
              <w:right w:val="single" w:sz="4" w:space="0" w:color="auto"/>
            </w:tcBorders>
            <w:shd w:val="clear" w:color="auto" w:fill="auto"/>
            <w:vAlign w:val="center"/>
            <w:hideMark/>
          </w:tcPr>
          <w:p w14:paraId="769AEF68"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Tr. V</w:t>
            </w:r>
          </w:p>
        </w:tc>
        <w:tc>
          <w:tcPr>
            <w:tcW w:w="1277" w:type="dxa"/>
            <w:tcBorders>
              <w:top w:val="single" w:sz="4" w:space="0" w:color="auto"/>
              <w:left w:val="nil"/>
              <w:bottom w:val="dotted" w:sz="4" w:space="0" w:color="auto"/>
              <w:right w:val="single" w:sz="4" w:space="0" w:color="auto"/>
            </w:tcBorders>
            <w:shd w:val="clear" w:color="auto" w:fill="auto"/>
            <w:vAlign w:val="center"/>
            <w:hideMark/>
          </w:tcPr>
          <w:p w14:paraId="30DF7174" w14:textId="2CC6E81A"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42,98</w:t>
            </w:r>
          </w:p>
        </w:tc>
        <w:tc>
          <w:tcPr>
            <w:tcW w:w="1297" w:type="dxa"/>
            <w:tcBorders>
              <w:top w:val="single" w:sz="4" w:space="0" w:color="auto"/>
              <w:left w:val="nil"/>
              <w:bottom w:val="dotted" w:sz="4" w:space="0" w:color="auto"/>
              <w:right w:val="single" w:sz="4" w:space="0" w:color="auto"/>
            </w:tcBorders>
            <w:shd w:val="clear" w:color="auto" w:fill="auto"/>
            <w:vAlign w:val="center"/>
            <w:hideMark/>
          </w:tcPr>
          <w:p w14:paraId="07102E9C" w14:textId="03914900"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38,00</w:t>
            </w:r>
          </w:p>
        </w:tc>
        <w:tc>
          <w:tcPr>
            <w:tcW w:w="1592" w:type="dxa"/>
            <w:tcBorders>
              <w:top w:val="single" w:sz="4" w:space="0" w:color="auto"/>
              <w:left w:val="nil"/>
              <w:bottom w:val="dotted" w:sz="4" w:space="0" w:color="auto"/>
              <w:right w:val="single" w:sz="4" w:space="0" w:color="auto"/>
            </w:tcBorders>
            <w:shd w:val="clear" w:color="auto" w:fill="auto"/>
            <w:vAlign w:val="center"/>
            <w:hideMark/>
          </w:tcPr>
          <w:p w14:paraId="12D8C462"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113%</w:t>
            </w:r>
          </w:p>
        </w:tc>
      </w:tr>
      <w:tr w:rsidR="00C46298" w:rsidRPr="00C46298" w14:paraId="46CF785F" w14:textId="77777777" w:rsidTr="00373502">
        <w:trPr>
          <w:trHeight w:val="567"/>
        </w:trPr>
        <w:tc>
          <w:tcPr>
            <w:tcW w:w="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4757922"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2</w:t>
            </w:r>
          </w:p>
        </w:tc>
        <w:tc>
          <w:tcPr>
            <w:tcW w:w="3658" w:type="dxa"/>
            <w:tcBorders>
              <w:top w:val="dotted" w:sz="4" w:space="0" w:color="auto"/>
              <w:left w:val="nil"/>
              <w:bottom w:val="dotted" w:sz="4" w:space="0" w:color="auto"/>
              <w:right w:val="single" w:sz="4" w:space="0" w:color="auto"/>
            </w:tcBorders>
            <w:shd w:val="clear" w:color="auto" w:fill="auto"/>
            <w:vAlign w:val="center"/>
            <w:hideMark/>
          </w:tcPr>
          <w:p w14:paraId="79B4BEBA" w14:textId="77777777" w:rsidR="00C46298" w:rsidRPr="00C46298" w:rsidRDefault="00C46298" w:rsidP="00373502">
            <w:pP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Sản lượng tiêu thụ</w:t>
            </w:r>
          </w:p>
        </w:tc>
        <w:tc>
          <w:tcPr>
            <w:tcW w:w="880" w:type="dxa"/>
            <w:tcBorders>
              <w:top w:val="dotted" w:sz="4" w:space="0" w:color="auto"/>
              <w:left w:val="nil"/>
              <w:bottom w:val="dotted" w:sz="4" w:space="0" w:color="auto"/>
              <w:right w:val="single" w:sz="4" w:space="0" w:color="auto"/>
            </w:tcBorders>
            <w:shd w:val="clear" w:color="auto" w:fill="auto"/>
            <w:vAlign w:val="center"/>
            <w:hideMark/>
          </w:tcPr>
          <w:p w14:paraId="2605DA4F"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Tr. V</w:t>
            </w:r>
          </w:p>
        </w:tc>
        <w:tc>
          <w:tcPr>
            <w:tcW w:w="1277" w:type="dxa"/>
            <w:tcBorders>
              <w:top w:val="dotted" w:sz="4" w:space="0" w:color="auto"/>
              <w:left w:val="nil"/>
              <w:bottom w:val="dotted" w:sz="4" w:space="0" w:color="auto"/>
              <w:right w:val="single" w:sz="4" w:space="0" w:color="auto"/>
            </w:tcBorders>
            <w:shd w:val="clear" w:color="auto" w:fill="auto"/>
            <w:vAlign w:val="center"/>
            <w:hideMark/>
          </w:tcPr>
          <w:p w14:paraId="4994E28A" w14:textId="58C10C6E"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43,4</w:t>
            </w:r>
            <w:r w:rsidR="00F262DD">
              <w:rPr>
                <w:rFonts w:eastAsia="Times New Roman" w:cs="Times New Roman"/>
                <w:color w:val="000000"/>
                <w:kern w:val="0"/>
                <w:sz w:val="26"/>
                <w:szCs w:val="26"/>
                <w:lang w:val="en-US"/>
                <w14:ligatures w14:val="none"/>
              </w:rPr>
              <w:t>5</w:t>
            </w:r>
          </w:p>
        </w:tc>
        <w:tc>
          <w:tcPr>
            <w:tcW w:w="1297" w:type="dxa"/>
            <w:tcBorders>
              <w:top w:val="dotted" w:sz="4" w:space="0" w:color="auto"/>
              <w:left w:val="nil"/>
              <w:bottom w:val="dotted" w:sz="4" w:space="0" w:color="auto"/>
              <w:right w:val="single" w:sz="4" w:space="0" w:color="auto"/>
            </w:tcBorders>
            <w:shd w:val="clear" w:color="auto" w:fill="auto"/>
            <w:vAlign w:val="center"/>
            <w:hideMark/>
          </w:tcPr>
          <w:p w14:paraId="6FC399CD" w14:textId="7B01FE92"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38,00</w:t>
            </w:r>
          </w:p>
        </w:tc>
        <w:tc>
          <w:tcPr>
            <w:tcW w:w="1592" w:type="dxa"/>
            <w:tcBorders>
              <w:top w:val="dotted" w:sz="4" w:space="0" w:color="auto"/>
              <w:left w:val="nil"/>
              <w:bottom w:val="dotted" w:sz="4" w:space="0" w:color="auto"/>
              <w:right w:val="single" w:sz="4" w:space="0" w:color="auto"/>
            </w:tcBorders>
            <w:shd w:val="clear" w:color="auto" w:fill="auto"/>
            <w:vAlign w:val="center"/>
            <w:hideMark/>
          </w:tcPr>
          <w:p w14:paraId="3DF04D3A"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114%</w:t>
            </w:r>
          </w:p>
        </w:tc>
      </w:tr>
      <w:tr w:rsidR="00C46298" w:rsidRPr="00C46298" w14:paraId="5274AC93" w14:textId="77777777" w:rsidTr="00373502">
        <w:trPr>
          <w:trHeight w:val="567"/>
        </w:trPr>
        <w:tc>
          <w:tcPr>
            <w:tcW w:w="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049A73C"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3</w:t>
            </w:r>
          </w:p>
        </w:tc>
        <w:tc>
          <w:tcPr>
            <w:tcW w:w="3658" w:type="dxa"/>
            <w:tcBorders>
              <w:top w:val="dotted" w:sz="4" w:space="0" w:color="auto"/>
              <w:left w:val="nil"/>
              <w:bottom w:val="dotted" w:sz="4" w:space="0" w:color="auto"/>
              <w:right w:val="single" w:sz="4" w:space="0" w:color="auto"/>
            </w:tcBorders>
            <w:shd w:val="clear" w:color="auto" w:fill="auto"/>
            <w:vAlign w:val="center"/>
            <w:hideMark/>
          </w:tcPr>
          <w:p w14:paraId="44A170A7" w14:textId="5AD39D6C" w:rsidR="00C46298" w:rsidRPr="00C46298" w:rsidRDefault="00E61B26" w:rsidP="00373502">
            <w:pPr>
              <w:rPr>
                <w:rFonts w:eastAsia="Times New Roman" w:cs="Times New Roman"/>
                <w:color w:val="000000"/>
                <w:kern w:val="0"/>
                <w:sz w:val="26"/>
                <w:szCs w:val="26"/>
                <w:lang w:val="en-US"/>
                <w14:ligatures w14:val="none"/>
              </w:rPr>
            </w:pPr>
            <w:r>
              <w:rPr>
                <w:rFonts w:eastAsia="Times New Roman" w:cs="Times New Roman"/>
                <w:color w:val="000000"/>
                <w:kern w:val="0"/>
                <w:sz w:val="26"/>
                <w:szCs w:val="26"/>
                <w:lang w:val="en-US"/>
                <w14:ligatures w14:val="none"/>
              </w:rPr>
              <w:t>Tổng d</w:t>
            </w:r>
            <w:r w:rsidR="00C46298" w:rsidRPr="00C46298">
              <w:rPr>
                <w:rFonts w:eastAsia="Times New Roman" w:cs="Times New Roman"/>
                <w:color w:val="000000"/>
                <w:kern w:val="0"/>
                <w:sz w:val="26"/>
                <w:szCs w:val="26"/>
                <w:lang w:val="en-US"/>
                <w14:ligatures w14:val="none"/>
              </w:rPr>
              <w:t>oanh thu</w:t>
            </w:r>
          </w:p>
        </w:tc>
        <w:tc>
          <w:tcPr>
            <w:tcW w:w="880" w:type="dxa"/>
            <w:tcBorders>
              <w:top w:val="dotted" w:sz="4" w:space="0" w:color="auto"/>
              <w:left w:val="nil"/>
              <w:bottom w:val="dotted" w:sz="4" w:space="0" w:color="auto"/>
              <w:right w:val="single" w:sz="4" w:space="0" w:color="auto"/>
            </w:tcBorders>
            <w:shd w:val="clear" w:color="auto" w:fill="auto"/>
            <w:vAlign w:val="center"/>
            <w:hideMark/>
          </w:tcPr>
          <w:p w14:paraId="006B97EE"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Tỷ.đg</w:t>
            </w:r>
          </w:p>
        </w:tc>
        <w:tc>
          <w:tcPr>
            <w:tcW w:w="1277" w:type="dxa"/>
            <w:tcBorders>
              <w:top w:val="dotted" w:sz="4" w:space="0" w:color="auto"/>
              <w:left w:val="nil"/>
              <w:bottom w:val="dotted" w:sz="4" w:space="0" w:color="auto"/>
              <w:right w:val="single" w:sz="4" w:space="0" w:color="auto"/>
            </w:tcBorders>
            <w:shd w:val="clear" w:color="auto" w:fill="auto"/>
            <w:vAlign w:val="center"/>
            <w:hideMark/>
          </w:tcPr>
          <w:p w14:paraId="3AB03019" w14:textId="30D16EBF" w:rsidR="00C46298" w:rsidRPr="00C46298" w:rsidRDefault="00E61B26" w:rsidP="00373502">
            <w:pPr>
              <w:jc w:val="center"/>
              <w:rPr>
                <w:rFonts w:eastAsia="Times New Roman" w:cs="Times New Roman"/>
                <w:color w:val="000000"/>
                <w:kern w:val="0"/>
                <w:sz w:val="26"/>
                <w:szCs w:val="26"/>
                <w:lang w:val="en-US"/>
                <w14:ligatures w14:val="none"/>
              </w:rPr>
            </w:pPr>
            <w:r>
              <w:rPr>
                <w:rFonts w:eastAsia="Times New Roman" w:cs="Times New Roman"/>
                <w:color w:val="000000"/>
                <w:kern w:val="0"/>
                <w:sz w:val="26"/>
                <w:szCs w:val="26"/>
                <w:lang w:val="en-US"/>
                <w14:ligatures w14:val="none"/>
              </w:rPr>
              <w:t>219,15</w:t>
            </w:r>
          </w:p>
        </w:tc>
        <w:tc>
          <w:tcPr>
            <w:tcW w:w="1297" w:type="dxa"/>
            <w:tcBorders>
              <w:top w:val="dotted" w:sz="4" w:space="0" w:color="auto"/>
              <w:left w:val="nil"/>
              <w:bottom w:val="dotted" w:sz="4" w:space="0" w:color="auto"/>
              <w:right w:val="single" w:sz="4" w:space="0" w:color="auto"/>
            </w:tcBorders>
            <w:shd w:val="clear" w:color="auto" w:fill="auto"/>
            <w:vAlign w:val="center"/>
            <w:hideMark/>
          </w:tcPr>
          <w:p w14:paraId="1431F020" w14:textId="21FEE112"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193,58</w:t>
            </w:r>
          </w:p>
        </w:tc>
        <w:tc>
          <w:tcPr>
            <w:tcW w:w="1592" w:type="dxa"/>
            <w:tcBorders>
              <w:top w:val="dotted" w:sz="4" w:space="0" w:color="auto"/>
              <w:left w:val="nil"/>
              <w:bottom w:val="dotted" w:sz="4" w:space="0" w:color="auto"/>
              <w:right w:val="single" w:sz="4" w:space="0" w:color="auto"/>
            </w:tcBorders>
            <w:shd w:val="clear" w:color="auto" w:fill="auto"/>
            <w:vAlign w:val="center"/>
            <w:hideMark/>
          </w:tcPr>
          <w:p w14:paraId="5AD5ADAD"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112%</w:t>
            </w:r>
          </w:p>
        </w:tc>
      </w:tr>
      <w:tr w:rsidR="00C46298" w:rsidRPr="00C46298" w14:paraId="1150C59F" w14:textId="77777777" w:rsidTr="00373502">
        <w:trPr>
          <w:trHeight w:val="567"/>
        </w:trPr>
        <w:tc>
          <w:tcPr>
            <w:tcW w:w="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10D5E5D"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4</w:t>
            </w:r>
          </w:p>
        </w:tc>
        <w:tc>
          <w:tcPr>
            <w:tcW w:w="3658" w:type="dxa"/>
            <w:tcBorders>
              <w:top w:val="dotted" w:sz="4" w:space="0" w:color="auto"/>
              <w:left w:val="nil"/>
              <w:bottom w:val="dotted" w:sz="4" w:space="0" w:color="auto"/>
              <w:right w:val="single" w:sz="4" w:space="0" w:color="auto"/>
            </w:tcBorders>
            <w:shd w:val="clear" w:color="auto" w:fill="auto"/>
            <w:vAlign w:val="center"/>
            <w:hideMark/>
          </w:tcPr>
          <w:p w14:paraId="58EA0341" w14:textId="77777777" w:rsidR="00C46298" w:rsidRPr="00C46298" w:rsidRDefault="00C46298" w:rsidP="00373502">
            <w:pP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Lợi nhuận trước thuế</w:t>
            </w:r>
          </w:p>
        </w:tc>
        <w:tc>
          <w:tcPr>
            <w:tcW w:w="880" w:type="dxa"/>
            <w:tcBorders>
              <w:top w:val="dotted" w:sz="4" w:space="0" w:color="auto"/>
              <w:left w:val="nil"/>
              <w:bottom w:val="dotted" w:sz="4" w:space="0" w:color="auto"/>
              <w:right w:val="single" w:sz="4" w:space="0" w:color="auto"/>
            </w:tcBorders>
            <w:shd w:val="clear" w:color="auto" w:fill="auto"/>
            <w:vAlign w:val="center"/>
            <w:hideMark/>
          </w:tcPr>
          <w:p w14:paraId="248BBCEA"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Tỷ.đg</w:t>
            </w:r>
          </w:p>
        </w:tc>
        <w:tc>
          <w:tcPr>
            <w:tcW w:w="1277" w:type="dxa"/>
            <w:tcBorders>
              <w:top w:val="dotted" w:sz="4" w:space="0" w:color="auto"/>
              <w:left w:val="nil"/>
              <w:bottom w:val="dotted" w:sz="4" w:space="0" w:color="auto"/>
              <w:right w:val="single" w:sz="4" w:space="0" w:color="auto"/>
            </w:tcBorders>
            <w:shd w:val="clear" w:color="auto" w:fill="auto"/>
            <w:vAlign w:val="center"/>
            <w:hideMark/>
          </w:tcPr>
          <w:p w14:paraId="1FDB30DB" w14:textId="74E2A3AD"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1,57</w:t>
            </w:r>
            <w:r w:rsidR="00E61B26">
              <w:rPr>
                <w:rFonts w:eastAsia="Times New Roman" w:cs="Times New Roman"/>
                <w:color w:val="000000"/>
                <w:kern w:val="0"/>
                <w:sz w:val="26"/>
                <w:szCs w:val="26"/>
                <w:lang w:val="en-US"/>
                <w14:ligatures w14:val="none"/>
              </w:rPr>
              <w:t>0</w:t>
            </w:r>
          </w:p>
        </w:tc>
        <w:tc>
          <w:tcPr>
            <w:tcW w:w="1297" w:type="dxa"/>
            <w:tcBorders>
              <w:top w:val="dotted" w:sz="4" w:space="0" w:color="auto"/>
              <w:left w:val="nil"/>
              <w:bottom w:val="dotted" w:sz="4" w:space="0" w:color="auto"/>
              <w:right w:val="single" w:sz="4" w:space="0" w:color="auto"/>
            </w:tcBorders>
            <w:shd w:val="clear" w:color="auto" w:fill="auto"/>
            <w:vAlign w:val="center"/>
            <w:hideMark/>
          </w:tcPr>
          <w:p w14:paraId="36EDFEDA" w14:textId="70824851"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1,181</w:t>
            </w:r>
          </w:p>
        </w:tc>
        <w:tc>
          <w:tcPr>
            <w:tcW w:w="1592" w:type="dxa"/>
            <w:tcBorders>
              <w:top w:val="dotted" w:sz="4" w:space="0" w:color="auto"/>
              <w:left w:val="nil"/>
              <w:bottom w:val="dotted" w:sz="4" w:space="0" w:color="auto"/>
              <w:right w:val="single" w:sz="4" w:space="0" w:color="auto"/>
            </w:tcBorders>
            <w:shd w:val="clear" w:color="auto" w:fill="auto"/>
            <w:vAlign w:val="center"/>
            <w:hideMark/>
          </w:tcPr>
          <w:p w14:paraId="6356BAFF"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133%</w:t>
            </w:r>
          </w:p>
        </w:tc>
      </w:tr>
      <w:tr w:rsidR="00C46298" w:rsidRPr="00C46298" w14:paraId="7268F459" w14:textId="77777777" w:rsidTr="00373502">
        <w:trPr>
          <w:trHeight w:val="567"/>
        </w:trPr>
        <w:tc>
          <w:tcPr>
            <w:tcW w:w="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62BA1756"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5</w:t>
            </w:r>
          </w:p>
        </w:tc>
        <w:tc>
          <w:tcPr>
            <w:tcW w:w="3658" w:type="dxa"/>
            <w:tcBorders>
              <w:top w:val="dotted" w:sz="4" w:space="0" w:color="auto"/>
              <w:left w:val="nil"/>
              <w:bottom w:val="dotted" w:sz="4" w:space="0" w:color="auto"/>
              <w:right w:val="single" w:sz="4" w:space="0" w:color="auto"/>
            </w:tcBorders>
            <w:shd w:val="clear" w:color="auto" w:fill="auto"/>
            <w:vAlign w:val="center"/>
            <w:hideMark/>
          </w:tcPr>
          <w:p w14:paraId="181E2F63" w14:textId="77777777" w:rsidR="00C46298" w:rsidRPr="00C46298" w:rsidRDefault="00C46298" w:rsidP="00373502">
            <w:pP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Lợi nhuận sau thuế</w:t>
            </w:r>
          </w:p>
        </w:tc>
        <w:tc>
          <w:tcPr>
            <w:tcW w:w="880" w:type="dxa"/>
            <w:tcBorders>
              <w:top w:val="dotted" w:sz="4" w:space="0" w:color="auto"/>
              <w:left w:val="nil"/>
              <w:bottom w:val="dotted" w:sz="4" w:space="0" w:color="auto"/>
              <w:right w:val="single" w:sz="4" w:space="0" w:color="auto"/>
            </w:tcBorders>
            <w:shd w:val="clear" w:color="auto" w:fill="auto"/>
            <w:vAlign w:val="center"/>
            <w:hideMark/>
          </w:tcPr>
          <w:p w14:paraId="590CA714"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Tỷ.đg</w:t>
            </w:r>
          </w:p>
        </w:tc>
        <w:tc>
          <w:tcPr>
            <w:tcW w:w="1277" w:type="dxa"/>
            <w:tcBorders>
              <w:top w:val="dotted" w:sz="4" w:space="0" w:color="auto"/>
              <w:left w:val="nil"/>
              <w:bottom w:val="dotted" w:sz="4" w:space="0" w:color="auto"/>
              <w:right w:val="single" w:sz="4" w:space="0" w:color="auto"/>
            </w:tcBorders>
            <w:shd w:val="clear" w:color="auto" w:fill="auto"/>
            <w:vAlign w:val="center"/>
            <w:hideMark/>
          </w:tcPr>
          <w:p w14:paraId="55729A5B" w14:textId="6B6F96B8"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1,20</w:t>
            </w:r>
            <w:r w:rsidR="00EF4DEC">
              <w:rPr>
                <w:rFonts w:eastAsia="Times New Roman" w:cs="Times New Roman"/>
                <w:color w:val="000000"/>
                <w:kern w:val="0"/>
                <w:sz w:val="26"/>
                <w:szCs w:val="26"/>
                <w:lang w:val="en-US"/>
                <w14:ligatures w14:val="none"/>
              </w:rPr>
              <w:t>3</w:t>
            </w:r>
          </w:p>
        </w:tc>
        <w:tc>
          <w:tcPr>
            <w:tcW w:w="1297" w:type="dxa"/>
            <w:tcBorders>
              <w:top w:val="dotted" w:sz="4" w:space="0" w:color="auto"/>
              <w:left w:val="nil"/>
              <w:bottom w:val="dotted" w:sz="4" w:space="0" w:color="auto"/>
              <w:right w:val="single" w:sz="4" w:space="0" w:color="auto"/>
            </w:tcBorders>
            <w:shd w:val="clear" w:color="auto" w:fill="auto"/>
            <w:vAlign w:val="center"/>
            <w:hideMark/>
          </w:tcPr>
          <w:p w14:paraId="28988B13" w14:textId="22B7052D"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0,945</w:t>
            </w:r>
          </w:p>
        </w:tc>
        <w:tc>
          <w:tcPr>
            <w:tcW w:w="1592" w:type="dxa"/>
            <w:tcBorders>
              <w:top w:val="dotted" w:sz="4" w:space="0" w:color="auto"/>
              <w:left w:val="nil"/>
              <w:bottom w:val="dotted" w:sz="4" w:space="0" w:color="auto"/>
              <w:right w:val="single" w:sz="4" w:space="0" w:color="auto"/>
            </w:tcBorders>
            <w:shd w:val="clear" w:color="auto" w:fill="auto"/>
            <w:vAlign w:val="center"/>
            <w:hideMark/>
          </w:tcPr>
          <w:p w14:paraId="7F1C0E99"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127%</w:t>
            </w:r>
          </w:p>
        </w:tc>
      </w:tr>
      <w:tr w:rsidR="00C46298" w:rsidRPr="00C46298" w14:paraId="055CCAB1" w14:textId="77777777" w:rsidTr="00373502">
        <w:trPr>
          <w:trHeight w:val="567"/>
        </w:trPr>
        <w:tc>
          <w:tcPr>
            <w:tcW w:w="59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F72E268"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6</w:t>
            </w:r>
          </w:p>
        </w:tc>
        <w:tc>
          <w:tcPr>
            <w:tcW w:w="3658" w:type="dxa"/>
            <w:tcBorders>
              <w:top w:val="dotted" w:sz="4" w:space="0" w:color="auto"/>
              <w:left w:val="nil"/>
              <w:bottom w:val="dotted" w:sz="4" w:space="0" w:color="auto"/>
              <w:right w:val="single" w:sz="4" w:space="0" w:color="auto"/>
            </w:tcBorders>
            <w:shd w:val="clear" w:color="auto" w:fill="auto"/>
            <w:vAlign w:val="center"/>
            <w:hideMark/>
          </w:tcPr>
          <w:p w14:paraId="35649529" w14:textId="77777777" w:rsidR="00C46298" w:rsidRPr="00C46298" w:rsidRDefault="00C46298" w:rsidP="00373502">
            <w:pP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Tỷ suất LNST/VCSH</w:t>
            </w:r>
          </w:p>
        </w:tc>
        <w:tc>
          <w:tcPr>
            <w:tcW w:w="880" w:type="dxa"/>
            <w:tcBorders>
              <w:top w:val="dotted" w:sz="4" w:space="0" w:color="auto"/>
              <w:left w:val="nil"/>
              <w:bottom w:val="dotted" w:sz="4" w:space="0" w:color="auto"/>
              <w:right w:val="single" w:sz="4" w:space="0" w:color="auto"/>
            </w:tcBorders>
            <w:shd w:val="clear" w:color="auto" w:fill="auto"/>
            <w:vAlign w:val="center"/>
            <w:hideMark/>
          </w:tcPr>
          <w:p w14:paraId="6EBB1684"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w:t>
            </w:r>
          </w:p>
        </w:tc>
        <w:tc>
          <w:tcPr>
            <w:tcW w:w="1277" w:type="dxa"/>
            <w:tcBorders>
              <w:top w:val="dotted" w:sz="4" w:space="0" w:color="auto"/>
              <w:left w:val="nil"/>
              <w:bottom w:val="dotted" w:sz="4" w:space="0" w:color="auto"/>
              <w:right w:val="single" w:sz="4" w:space="0" w:color="auto"/>
            </w:tcBorders>
            <w:shd w:val="clear" w:color="auto" w:fill="auto"/>
            <w:vAlign w:val="center"/>
            <w:hideMark/>
          </w:tcPr>
          <w:p w14:paraId="1A5BB0E1" w14:textId="6D9DE442"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2,1</w:t>
            </w:r>
            <w:r w:rsidR="00DD3DAF">
              <w:rPr>
                <w:rFonts w:eastAsia="Times New Roman" w:cs="Times New Roman"/>
                <w:color w:val="000000"/>
                <w:kern w:val="0"/>
                <w:sz w:val="26"/>
                <w:szCs w:val="26"/>
                <w:lang w:val="en-US"/>
                <w14:ligatures w14:val="none"/>
              </w:rPr>
              <w:t>7</w:t>
            </w:r>
            <w:r w:rsidRPr="00C46298">
              <w:rPr>
                <w:rFonts w:eastAsia="Times New Roman" w:cs="Times New Roman"/>
                <w:color w:val="000000"/>
                <w:kern w:val="0"/>
                <w:sz w:val="26"/>
                <w:szCs w:val="26"/>
                <w:lang w:val="en-US"/>
                <w14:ligatures w14:val="none"/>
              </w:rPr>
              <w:t>%</w:t>
            </w:r>
          </w:p>
        </w:tc>
        <w:tc>
          <w:tcPr>
            <w:tcW w:w="1297" w:type="dxa"/>
            <w:tcBorders>
              <w:top w:val="dotted" w:sz="4" w:space="0" w:color="auto"/>
              <w:left w:val="nil"/>
              <w:bottom w:val="dotted" w:sz="4" w:space="0" w:color="auto"/>
              <w:right w:val="single" w:sz="4" w:space="0" w:color="auto"/>
            </w:tcBorders>
            <w:shd w:val="clear" w:color="auto" w:fill="auto"/>
            <w:vAlign w:val="center"/>
            <w:hideMark/>
          </w:tcPr>
          <w:p w14:paraId="4A9D6302"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1,72%</w:t>
            </w:r>
          </w:p>
        </w:tc>
        <w:tc>
          <w:tcPr>
            <w:tcW w:w="1592" w:type="dxa"/>
            <w:tcBorders>
              <w:top w:val="dotted" w:sz="4" w:space="0" w:color="auto"/>
              <w:left w:val="nil"/>
              <w:bottom w:val="dotted" w:sz="4" w:space="0" w:color="auto"/>
              <w:right w:val="single" w:sz="4" w:space="0" w:color="auto"/>
            </w:tcBorders>
            <w:shd w:val="clear" w:color="auto" w:fill="auto"/>
            <w:vAlign w:val="center"/>
            <w:hideMark/>
          </w:tcPr>
          <w:p w14:paraId="12EC1135"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127%</w:t>
            </w:r>
          </w:p>
        </w:tc>
      </w:tr>
      <w:tr w:rsidR="00C46298" w:rsidRPr="00C46298" w14:paraId="3004980D" w14:textId="77777777" w:rsidTr="00373502">
        <w:trPr>
          <w:trHeight w:val="567"/>
        </w:trPr>
        <w:tc>
          <w:tcPr>
            <w:tcW w:w="59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53D890C3"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7</w:t>
            </w:r>
          </w:p>
        </w:tc>
        <w:tc>
          <w:tcPr>
            <w:tcW w:w="3658" w:type="dxa"/>
            <w:tcBorders>
              <w:top w:val="dotted" w:sz="4" w:space="0" w:color="auto"/>
              <w:left w:val="nil"/>
              <w:bottom w:val="single" w:sz="4" w:space="0" w:color="auto"/>
              <w:right w:val="single" w:sz="4" w:space="0" w:color="auto"/>
            </w:tcBorders>
            <w:shd w:val="clear" w:color="auto" w:fill="auto"/>
            <w:vAlign w:val="center"/>
            <w:hideMark/>
          </w:tcPr>
          <w:p w14:paraId="363665FA" w14:textId="77777777" w:rsidR="00C46298" w:rsidRPr="00C46298" w:rsidRDefault="00C46298" w:rsidP="00373502">
            <w:pP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Nộp ngân sách nhà nước</w:t>
            </w:r>
          </w:p>
        </w:tc>
        <w:tc>
          <w:tcPr>
            <w:tcW w:w="880" w:type="dxa"/>
            <w:tcBorders>
              <w:top w:val="dotted" w:sz="4" w:space="0" w:color="auto"/>
              <w:left w:val="nil"/>
              <w:bottom w:val="single" w:sz="4" w:space="0" w:color="auto"/>
              <w:right w:val="single" w:sz="4" w:space="0" w:color="auto"/>
            </w:tcBorders>
            <w:shd w:val="clear" w:color="auto" w:fill="auto"/>
            <w:vAlign w:val="center"/>
            <w:hideMark/>
          </w:tcPr>
          <w:p w14:paraId="5FF2F931"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Tỷ.đg</w:t>
            </w:r>
          </w:p>
        </w:tc>
        <w:tc>
          <w:tcPr>
            <w:tcW w:w="1277" w:type="dxa"/>
            <w:tcBorders>
              <w:top w:val="dotted" w:sz="4" w:space="0" w:color="auto"/>
              <w:left w:val="nil"/>
              <w:bottom w:val="single" w:sz="4" w:space="0" w:color="auto"/>
              <w:right w:val="single" w:sz="4" w:space="0" w:color="auto"/>
            </w:tcBorders>
            <w:shd w:val="clear" w:color="auto" w:fill="auto"/>
            <w:vAlign w:val="center"/>
            <w:hideMark/>
          </w:tcPr>
          <w:p w14:paraId="074EB0AF" w14:textId="74D2CBDB"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6,513</w:t>
            </w:r>
          </w:p>
        </w:tc>
        <w:tc>
          <w:tcPr>
            <w:tcW w:w="1297" w:type="dxa"/>
            <w:tcBorders>
              <w:top w:val="dotted" w:sz="4" w:space="0" w:color="auto"/>
              <w:left w:val="nil"/>
              <w:bottom w:val="single" w:sz="4" w:space="0" w:color="auto"/>
              <w:right w:val="single" w:sz="4" w:space="0" w:color="auto"/>
            </w:tcBorders>
            <w:shd w:val="clear" w:color="auto" w:fill="auto"/>
            <w:vAlign w:val="center"/>
            <w:hideMark/>
          </w:tcPr>
          <w:p w14:paraId="70DCE1EB"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8,215</w:t>
            </w:r>
          </w:p>
        </w:tc>
        <w:tc>
          <w:tcPr>
            <w:tcW w:w="1592" w:type="dxa"/>
            <w:tcBorders>
              <w:top w:val="dotted" w:sz="4" w:space="0" w:color="auto"/>
              <w:left w:val="nil"/>
              <w:bottom w:val="single" w:sz="4" w:space="0" w:color="auto"/>
              <w:right w:val="single" w:sz="4" w:space="0" w:color="auto"/>
            </w:tcBorders>
            <w:shd w:val="clear" w:color="auto" w:fill="auto"/>
            <w:vAlign w:val="center"/>
            <w:hideMark/>
          </w:tcPr>
          <w:p w14:paraId="64D3E4FD" w14:textId="77777777" w:rsidR="00C46298" w:rsidRPr="00C46298" w:rsidRDefault="00C46298" w:rsidP="00373502">
            <w:pPr>
              <w:jc w:val="center"/>
              <w:rPr>
                <w:rFonts w:eastAsia="Times New Roman" w:cs="Times New Roman"/>
                <w:color w:val="000000"/>
                <w:kern w:val="0"/>
                <w:sz w:val="26"/>
                <w:szCs w:val="26"/>
                <w:lang w:val="en-US"/>
                <w14:ligatures w14:val="none"/>
              </w:rPr>
            </w:pPr>
            <w:r w:rsidRPr="00C46298">
              <w:rPr>
                <w:rFonts w:eastAsia="Times New Roman" w:cs="Times New Roman"/>
                <w:color w:val="000000"/>
                <w:kern w:val="0"/>
                <w:sz w:val="26"/>
                <w:szCs w:val="26"/>
                <w:lang w:val="en-US"/>
                <w14:ligatures w14:val="none"/>
              </w:rPr>
              <w:t>79%</w:t>
            </w:r>
          </w:p>
        </w:tc>
      </w:tr>
    </w:tbl>
    <w:p w14:paraId="4CA1B21C" w14:textId="77777777" w:rsidR="00CA34BD" w:rsidRPr="00CA34BD" w:rsidRDefault="00CA34BD" w:rsidP="00DF57B1">
      <w:pPr>
        <w:pStyle w:val="NormalWeb"/>
        <w:spacing w:before="60" w:beforeAutospacing="0" w:after="0" w:afterAutospacing="0"/>
        <w:ind w:left="57" w:firstLine="663"/>
        <w:jc w:val="both"/>
        <w:rPr>
          <w:rFonts w:asciiTheme="majorHAnsi" w:hAnsiTheme="majorHAnsi" w:cstheme="majorHAnsi"/>
          <w:b/>
          <w:bCs/>
          <w:sz w:val="14"/>
          <w:szCs w:val="14"/>
          <w:lang w:val="en-US"/>
        </w:rPr>
      </w:pPr>
    </w:p>
    <w:p w14:paraId="71C3C05E" w14:textId="507143FC" w:rsidR="007D78F0" w:rsidRPr="001B4185" w:rsidRDefault="00DF52EA" w:rsidP="00CA34BD">
      <w:pPr>
        <w:pStyle w:val="NormalWeb"/>
        <w:spacing w:before="120" w:beforeAutospacing="0" w:after="0" w:afterAutospacing="0"/>
        <w:ind w:left="57" w:firstLine="663"/>
        <w:jc w:val="both"/>
        <w:rPr>
          <w:rFonts w:asciiTheme="majorHAnsi" w:hAnsiTheme="majorHAnsi" w:cstheme="majorHAnsi"/>
          <w:b/>
          <w:bCs/>
          <w:sz w:val="28"/>
          <w:szCs w:val="28"/>
        </w:rPr>
      </w:pPr>
      <w:r w:rsidRPr="001B4185">
        <w:rPr>
          <w:rFonts w:asciiTheme="majorHAnsi" w:hAnsiTheme="majorHAnsi" w:cstheme="majorHAnsi"/>
          <w:b/>
          <w:bCs/>
          <w:sz w:val="28"/>
          <w:szCs w:val="28"/>
          <w:lang w:val="en-US"/>
        </w:rPr>
        <w:t>2.</w:t>
      </w:r>
      <w:r w:rsidR="00090E80" w:rsidRPr="001B4185">
        <w:rPr>
          <w:rFonts w:asciiTheme="majorHAnsi" w:hAnsiTheme="majorHAnsi" w:cstheme="majorHAnsi"/>
          <w:b/>
          <w:bCs/>
          <w:sz w:val="28"/>
          <w:szCs w:val="28"/>
        </w:rPr>
        <w:t xml:space="preserve"> </w:t>
      </w:r>
      <w:r w:rsidR="00090E80" w:rsidRPr="00CA2E03">
        <w:rPr>
          <w:rFonts w:asciiTheme="majorHAnsi" w:hAnsiTheme="majorHAnsi" w:cstheme="majorHAnsi"/>
          <w:b/>
          <w:bCs/>
          <w:sz w:val="28"/>
          <w:szCs w:val="28"/>
        </w:rPr>
        <w:t xml:space="preserve">Thực hiện phân phối lợi nhuận năm </w:t>
      </w:r>
      <w:r w:rsidR="00DD6EFC" w:rsidRPr="00CA2E03">
        <w:rPr>
          <w:rFonts w:asciiTheme="majorHAnsi" w:hAnsiTheme="majorHAnsi" w:cstheme="majorHAnsi"/>
          <w:b/>
          <w:bCs/>
          <w:sz w:val="28"/>
          <w:szCs w:val="28"/>
        </w:rPr>
        <w:t>202</w:t>
      </w:r>
      <w:r w:rsidR="00CA2E03">
        <w:rPr>
          <w:rFonts w:asciiTheme="majorHAnsi" w:hAnsiTheme="majorHAnsi" w:cstheme="majorHAnsi"/>
          <w:b/>
          <w:bCs/>
          <w:sz w:val="28"/>
          <w:szCs w:val="28"/>
          <w:lang w:val="en-US"/>
        </w:rPr>
        <w:t>2</w:t>
      </w:r>
      <w:r w:rsidR="00090E80" w:rsidRPr="00CA2E03">
        <w:rPr>
          <w:rFonts w:asciiTheme="majorHAnsi" w:hAnsiTheme="majorHAnsi" w:cstheme="majorHAnsi"/>
          <w:b/>
          <w:bCs/>
          <w:sz w:val="28"/>
          <w:szCs w:val="28"/>
        </w:rPr>
        <w:t xml:space="preserve"> và trả cổ tức cho Cổ đông theo Nghị quyết của Đại hội đồng cổ đông thường niên năm </w:t>
      </w:r>
      <w:r w:rsidR="00DD6EFC" w:rsidRPr="00CA2E03">
        <w:rPr>
          <w:rFonts w:asciiTheme="majorHAnsi" w:hAnsiTheme="majorHAnsi" w:cstheme="majorHAnsi"/>
          <w:b/>
          <w:bCs/>
          <w:sz w:val="28"/>
          <w:szCs w:val="28"/>
        </w:rPr>
        <w:t>202</w:t>
      </w:r>
      <w:r w:rsidR="00CA2E03" w:rsidRPr="00CA2E03">
        <w:rPr>
          <w:rFonts w:asciiTheme="majorHAnsi" w:hAnsiTheme="majorHAnsi" w:cstheme="majorHAnsi"/>
          <w:b/>
          <w:bCs/>
          <w:sz w:val="28"/>
          <w:szCs w:val="28"/>
          <w:lang w:val="en-US"/>
        </w:rPr>
        <w:t>3</w:t>
      </w:r>
      <w:r w:rsidR="00090E80" w:rsidRPr="00CA2E03">
        <w:rPr>
          <w:rFonts w:asciiTheme="majorHAnsi" w:hAnsiTheme="majorHAnsi" w:cstheme="majorHAnsi"/>
          <w:b/>
          <w:bCs/>
          <w:sz w:val="28"/>
          <w:szCs w:val="28"/>
        </w:rPr>
        <w:t>:</w:t>
      </w:r>
    </w:p>
    <w:p w14:paraId="06C55029" w14:textId="00C397F6" w:rsidR="0061103F" w:rsidRPr="006679AA" w:rsidRDefault="0061103F" w:rsidP="00CA34BD">
      <w:pPr>
        <w:pStyle w:val="NormalWeb"/>
        <w:spacing w:before="120" w:beforeAutospacing="0" w:after="0" w:afterAutospacing="0"/>
        <w:ind w:left="57" w:firstLine="663"/>
        <w:jc w:val="both"/>
        <w:rPr>
          <w:rFonts w:asciiTheme="majorHAnsi" w:hAnsiTheme="majorHAnsi" w:cstheme="majorHAnsi"/>
          <w:sz w:val="28"/>
          <w:szCs w:val="28"/>
        </w:rPr>
      </w:pPr>
      <w:r w:rsidRPr="006679AA">
        <w:rPr>
          <w:rFonts w:asciiTheme="majorHAnsi" w:hAnsiTheme="majorHAnsi" w:cstheme="majorHAnsi"/>
          <w:sz w:val="28"/>
          <w:szCs w:val="28"/>
        </w:rPr>
        <w:t>Thực hiện phân phối lợi nhuận năm 202</w:t>
      </w:r>
      <w:r w:rsidR="007B7470">
        <w:rPr>
          <w:rFonts w:asciiTheme="majorHAnsi" w:hAnsiTheme="majorHAnsi" w:cstheme="majorHAnsi"/>
          <w:sz w:val="28"/>
          <w:szCs w:val="28"/>
          <w:lang w:val="en-US"/>
        </w:rPr>
        <w:t>2</w:t>
      </w:r>
      <w:r w:rsidRPr="006679AA">
        <w:rPr>
          <w:rFonts w:asciiTheme="majorHAnsi" w:hAnsiTheme="majorHAnsi" w:cstheme="majorHAnsi"/>
          <w:sz w:val="28"/>
          <w:szCs w:val="28"/>
        </w:rPr>
        <w:t xml:space="preserve">, như sau:  </w:t>
      </w:r>
    </w:p>
    <w:p w14:paraId="2CCB712A" w14:textId="1FDD7398" w:rsidR="008748CB" w:rsidRPr="006679AA" w:rsidRDefault="008748CB" w:rsidP="00CA34BD">
      <w:pPr>
        <w:pStyle w:val="NormalWeb"/>
        <w:spacing w:before="120" w:beforeAutospacing="0" w:after="0" w:afterAutospacing="0"/>
        <w:ind w:left="57" w:firstLine="663"/>
        <w:jc w:val="both"/>
        <w:rPr>
          <w:rFonts w:asciiTheme="majorHAnsi" w:hAnsiTheme="majorHAnsi" w:cstheme="majorHAnsi"/>
          <w:sz w:val="28"/>
          <w:szCs w:val="28"/>
        </w:rPr>
      </w:pPr>
      <w:r w:rsidRPr="006679AA">
        <w:rPr>
          <w:rFonts w:asciiTheme="majorHAnsi" w:hAnsiTheme="majorHAnsi" w:cstheme="majorHAnsi"/>
          <w:sz w:val="28"/>
          <w:szCs w:val="28"/>
        </w:rPr>
        <w:t xml:space="preserve">+ Quỹ khen thưởng phúc lợi: </w:t>
      </w:r>
      <w:r w:rsidR="006679AA" w:rsidRPr="006679AA">
        <w:rPr>
          <w:rFonts w:asciiTheme="majorHAnsi" w:hAnsiTheme="majorHAnsi" w:cstheme="majorHAnsi"/>
          <w:sz w:val="28"/>
          <w:szCs w:val="28"/>
          <w:lang w:val="en-US"/>
        </w:rPr>
        <w:t>652.338.724</w:t>
      </w:r>
      <w:r w:rsidRPr="006679AA">
        <w:rPr>
          <w:rFonts w:asciiTheme="majorHAnsi" w:hAnsiTheme="majorHAnsi" w:cstheme="majorHAnsi"/>
          <w:sz w:val="28"/>
          <w:szCs w:val="28"/>
        </w:rPr>
        <w:t xml:space="preserve"> đồng</w:t>
      </w:r>
    </w:p>
    <w:p w14:paraId="75C43957" w14:textId="5317330E" w:rsidR="00090E80" w:rsidRPr="006679AA" w:rsidRDefault="008748CB" w:rsidP="00CA34BD">
      <w:pPr>
        <w:pStyle w:val="NormalWeb"/>
        <w:spacing w:before="120" w:beforeAutospacing="0" w:after="0" w:afterAutospacing="0"/>
        <w:ind w:left="57" w:firstLine="663"/>
        <w:jc w:val="both"/>
        <w:rPr>
          <w:rFonts w:asciiTheme="majorHAnsi" w:hAnsiTheme="majorHAnsi" w:cstheme="majorHAnsi"/>
          <w:sz w:val="28"/>
          <w:szCs w:val="28"/>
        </w:rPr>
      </w:pPr>
      <w:r w:rsidRPr="006679AA">
        <w:rPr>
          <w:rFonts w:asciiTheme="majorHAnsi" w:hAnsiTheme="majorHAnsi" w:cstheme="majorHAnsi"/>
          <w:sz w:val="28"/>
          <w:szCs w:val="28"/>
        </w:rPr>
        <w:t xml:space="preserve">+ Cổ tức cho cổ đông (3% VĐL): </w:t>
      </w:r>
      <w:r w:rsidR="006679AA" w:rsidRPr="006679AA">
        <w:rPr>
          <w:rFonts w:asciiTheme="majorHAnsi" w:hAnsiTheme="majorHAnsi" w:cstheme="majorHAnsi"/>
          <w:sz w:val="28"/>
          <w:szCs w:val="28"/>
          <w:lang w:val="en-US"/>
        </w:rPr>
        <w:t>903.612.000</w:t>
      </w:r>
      <w:r w:rsidR="00DF52EA" w:rsidRPr="006679AA">
        <w:rPr>
          <w:rFonts w:asciiTheme="majorHAnsi" w:hAnsiTheme="majorHAnsi" w:cstheme="majorHAnsi"/>
          <w:sz w:val="28"/>
          <w:szCs w:val="28"/>
          <w:lang w:val="en-US"/>
        </w:rPr>
        <w:t xml:space="preserve"> </w:t>
      </w:r>
      <w:r w:rsidRPr="006679AA">
        <w:rPr>
          <w:rFonts w:asciiTheme="majorHAnsi" w:hAnsiTheme="majorHAnsi" w:cstheme="majorHAnsi"/>
          <w:sz w:val="28"/>
          <w:szCs w:val="28"/>
        </w:rPr>
        <w:t>đồng</w:t>
      </w:r>
      <w:r w:rsidR="00090E80" w:rsidRPr="006679AA">
        <w:rPr>
          <w:rFonts w:asciiTheme="majorHAnsi" w:hAnsiTheme="majorHAnsi" w:cstheme="majorHAnsi"/>
          <w:b/>
          <w:bCs/>
          <w:sz w:val="28"/>
          <w:szCs w:val="28"/>
        </w:rPr>
        <w:t> </w:t>
      </w:r>
      <w:r w:rsidR="007D78F0" w:rsidRPr="006679AA">
        <w:rPr>
          <w:rFonts w:asciiTheme="majorHAnsi" w:hAnsiTheme="majorHAnsi" w:cstheme="majorHAnsi"/>
          <w:b/>
          <w:bCs/>
          <w:sz w:val="28"/>
          <w:szCs w:val="28"/>
        </w:rPr>
        <w:tab/>
      </w:r>
      <w:r w:rsidR="007D78F0" w:rsidRPr="006679AA">
        <w:rPr>
          <w:rFonts w:asciiTheme="majorHAnsi" w:hAnsiTheme="majorHAnsi" w:cstheme="majorHAnsi"/>
          <w:sz w:val="28"/>
          <w:szCs w:val="28"/>
        </w:rPr>
        <w:t xml:space="preserve"> </w:t>
      </w:r>
    </w:p>
    <w:p w14:paraId="6F976046" w14:textId="51B61F9A" w:rsidR="0088457C" w:rsidRPr="006679AA" w:rsidRDefault="00090E80" w:rsidP="00CA34BD">
      <w:pPr>
        <w:pStyle w:val="NormalWeb"/>
        <w:spacing w:before="120" w:beforeAutospacing="0" w:after="0" w:afterAutospacing="0"/>
        <w:ind w:left="57" w:firstLine="663"/>
        <w:jc w:val="both"/>
        <w:rPr>
          <w:rFonts w:asciiTheme="majorHAnsi" w:hAnsiTheme="majorHAnsi" w:cstheme="majorHAnsi"/>
          <w:sz w:val="28"/>
          <w:szCs w:val="28"/>
        </w:rPr>
      </w:pPr>
      <w:r w:rsidRPr="006679AA">
        <w:rPr>
          <w:rFonts w:asciiTheme="majorHAnsi" w:hAnsiTheme="majorHAnsi" w:cstheme="majorHAnsi"/>
          <w:sz w:val="28"/>
          <w:szCs w:val="28"/>
        </w:rPr>
        <w:t>+ Quỹ thưởng người quản lý Công ty:</w:t>
      </w:r>
      <w:r w:rsidR="00142FC1" w:rsidRPr="006679AA">
        <w:rPr>
          <w:rFonts w:asciiTheme="majorHAnsi" w:hAnsiTheme="majorHAnsi" w:cstheme="majorHAnsi"/>
          <w:sz w:val="28"/>
          <w:szCs w:val="28"/>
        </w:rPr>
        <w:t xml:space="preserve"> 0</w:t>
      </w:r>
    </w:p>
    <w:p w14:paraId="22BA3514" w14:textId="0354E70D" w:rsidR="00090E80" w:rsidRPr="001B4185" w:rsidRDefault="00090E80" w:rsidP="00CA34BD">
      <w:pPr>
        <w:pStyle w:val="NormalWeb"/>
        <w:spacing w:before="120" w:beforeAutospacing="0" w:after="0" w:afterAutospacing="0"/>
        <w:ind w:left="57" w:firstLine="663"/>
        <w:jc w:val="both"/>
        <w:rPr>
          <w:rFonts w:asciiTheme="majorHAnsi" w:hAnsiTheme="majorHAnsi" w:cstheme="majorHAnsi"/>
          <w:sz w:val="28"/>
          <w:szCs w:val="28"/>
        </w:rPr>
      </w:pPr>
      <w:r w:rsidRPr="006679AA">
        <w:rPr>
          <w:rFonts w:asciiTheme="majorHAnsi" w:hAnsiTheme="majorHAnsi" w:cstheme="majorHAnsi"/>
          <w:sz w:val="28"/>
          <w:szCs w:val="28"/>
        </w:rPr>
        <w:t>- Công ty đã thực hiện trả cổ tức ch</w:t>
      </w:r>
      <w:r w:rsidR="0088457C" w:rsidRPr="006679AA">
        <w:rPr>
          <w:rFonts w:asciiTheme="majorHAnsi" w:hAnsiTheme="majorHAnsi" w:cstheme="majorHAnsi"/>
          <w:sz w:val="28"/>
          <w:szCs w:val="28"/>
        </w:rPr>
        <w:t xml:space="preserve">o </w:t>
      </w:r>
      <w:r w:rsidRPr="006679AA">
        <w:rPr>
          <w:rFonts w:asciiTheme="majorHAnsi" w:hAnsiTheme="majorHAnsi" w:cstheme="majorHAnsi"/>
          <w:sz w:val="28"/>
          <w:szCs w:val="28"/>
        </w:rPr>
        <w:t>các cổ đông theo Nghị quyết thường niên năm</w:t>
      </w:r>
      <w:r w:rsidR="005A4F89" w:rsidRPr="006679AA">
        <w:rPr>
          <w:rFonts w:asciiTheme="majorHAnsi" w:hAnsiTheme="majorHAnsi" w:cstheme="majorHAnsi"/>
          <w:sz w:val="28"/>
          <w:szCs w:val="28"/>
        </w:rPr>
        <w:t xml:space="preserve"> </w:t>
      </w:r>
      <w:r w:rsidR="00DD6EFC" w:rsidRPr="006679AA">
        <w:rPr>
          <w:rFonts w:asciiTheme="majorHAnsi" w:hAnsiTheme="majorHAnsi" w:cstheme="majorHAnsi"/>
          <w:sz w:val="28"/>
          <w:szCs w:val="28"/>
        </w:rPr>
        <w:t>2023</w:t>
      </w:r>
      <w:r w:rsidR="005A4F89" w:rsidRPr="006679AA">
        <w:rPr>
          <w:rFonts w:asciiTheme="majorHAnsi" w:hAnsiTheme="majorHAnsi" w:cstheme="majorHAnsi"/>
          <w:sz w:val="28"/>
          <w:szCs w:val="28"/>
        </w:rPr>
        <w:t>.</w:t>
      </w:r>
      <w:r w:rsidRPr="001B4185">
        <w:rPr>
          <w:rFonts w:asciiTheme="majorHAnsi" w:hAnsiTheme="majorHAnsi" w:cstheme="majorHAnsi"/>
          <w:sz w:val="28"/>
          <w:szCs w:val="28"/>
        </w:rPr>
        <w:t> </w:t>
      </w:r>
    </w:p>
    <w:p w14:paraId="5C930520" w14:textId="3E9E8177" w:rsidR="00090E80" w:rsidRPr="001B4185" w:rsidRDefault="00090E80" w:rsidP="00CA34BD">
      <w:pPr>
        <w:pStyle w:val="NormalWeb"/>
        <w:spacing w:before="120" w:beforeAutospacing="0" w:after="0" w:afterAutospacing="0"/>
        <w:ind w:left="57" w:firstLine="652"/>
        <w:jc w:val="both"/>
        <w:rPr>
          <w:rFonts w:asciiTheme="majorHAnsi" w:hAnsiTheme="majorHAnsi" w:cstheme="majorHAnsi"/>
          <w:sz w:val="28"/>
          <w:szCs w:val="28"/>
        </w:rPr>
      </w:pPr>
      <w:r w:rsidRPr="001B4185">
        <w:rPr>
          <w:rFonts w:asciiTheme="majorHAnsi" w:hAnsiTheme="majorHAnsi" w:cstheme="majorHAnsi"/>
          <w:b/>
          <w:bCs/>
          <w:sz w:val="28"/>
          <w:szCs w:val="28"/>
        </w:rPr>
        <w:lastRenderedPageBreak/>
        <w:t>2. Trích thù lao của Hội đồng quản trị</w:t>
      </w:r>
      <w:r w:rsidRPr="001B4185">
        <w:rPr>
          <w:rFonts w:asciiTheme="majorHAnsi" w:hAnsiTheme="majorHAnsi" w:cstheme="majorHAnsi"/>
          <w:sz w:val="28"/>
          <w:szCs w:val="28"/>
        </w:rPr>
        <w:t xml:space="preserve">, </w:t>
      </w:r>
      <w:r w:rsidRPr="001B4185">
        <w:rPr>
          <w:rFonts w:asciiTheme="majorHAnsi" w:hAnsiTheme="majorHAnsi" w:cstheme="majorHAnsi"/>
          <w:b/>
          <w:bCs/>
          <w:sz w:val="28"/>
          <w:szCs w:val="28"/>
        </w:rPr>
        <w:t>Ban kiểm soát</w:t>
      </w:r>
      <w:r w:rsidRPr="001B4185">
        <w:rPr>
          <w:rFonts w:asciiTheme="majorHAnsi" w:hAnsiTheme="majorHAnsi" w:cstheme="majorHAnsi"/>
          <w:sz w:val="28"/>
          <w:szCs w:val="28"/>
        </w:rPr>
        <w:t xml:space="preserve"> </w:t>
      </w:r>
      <w:r w:rsidRPr="001B4185">
        <w:rPr>
          <w:rFonts w:asciiTheme="majorHAnsi" w:hAnsiTheme="majorHAnsi" w:cstheme="majorHAnsi"/>
          <w:b/>
          <w:bCs/>
          <w:sz w:val="28"/>
          <w:szCs w:val="28"/>
        </w:rPr>
        <w:t xml:space="preserve">năm </w:t>
      </w:r>
      <w:r w:rsidR="00DD6EFC" w:rsidRPr="001B4185">
        <w:rPr>
          <w:rFonts w:asciiTheme="majorHAnsi" w:hAnsiTheme="majorHAnsi" w:cstheme="majorHAnsi"/>
          <w:b/>
          <w:bCs/>
          <w:sz w:val="28"/>
          <w:szCs w:val="28"/>
        </w:rPr>
        <w:t>2023</w:t>
      </w:r>
      <w:r w:rsidRPr="001B4185">
        <w:rPr>
          <w:rFonts w:asciiTheme="majorHAnsi" w:hAnsiTheme="majorHAnsi" w:cstheme="majorHAnsi"/>
          <w:sz w:val="28"/>
          <w:szCs w:val="28"/>
        </w:rPr>
        <w:t>: </w:t>
      </w:r>
    </w:p>
    <w:p w14:paraId="03BB29B1" w14:textId="76A3F9F9" w:rsidR="00090E80" w:rsidRDefault="00E251F1" w:rsidP="00CA34BD">
      <w:pPr>
        <w:pStyle w:val="NormalWeb"/>
        <w:spacing w:before="120" w:beforeAutospacing="0" w:after="0" w:afterAutospacing="0"/>
        <w:ind w:firstLine="567"/>
        <w:jc w:val="both"/>
        <w:rPr>
          <w:rFonts w:asciiTheme="majorHAnsi" w:hAnsiTheme="majorHAnsi" w:cstheme="majorHAnsi"/>
          <w:sz w:val="28"/>
          <w:szCs w:val="28"/>
          <w:lang w:val="en-US"/>
        </w:rPr>
      </w:pPr>
      <w:r w:rsidRPr="001B4185">
        <w:rPr>
          <w:rFonts w:asciiTheme="majorHAnsi" w:hAnsiTheme="majorHAnsi" w:cstheme="majorHAnsi"/>
          <w:sz w:val="28"/>
          <w:szCs w:val="28"/>
          <w:lang w:val="en-US"/>
        </w:rPr>
        <w:t xml:space="preserve">Công ty đã thực hiện chi trả tiền thù lao HĐQT và BKS </w:t>
      </w:r>
      <w:r w:rsidR="00AB4884" w:rsidRPr="001B4185">
        <w:rPr>
          <w:rFonts w:asciiTheme="majorHAnsi" w:hAnsiTheme="majorHAnsi" w:cstheme="majorHAnsi"/>
          <w:sz w:val="28"/>
          <w:szCs w:val="28"/>
          <w:lang w:val="en-US"/>
        </w:rPr>
        <w:t xml:space="preserve">theo đúng mức Nghị quyết ĐHĐCĐ thông qua. </w:t>
      </w:r>
      <w:r w:rsidR="00090E80" w:rsidRPr="001B4185">
        <w:rPr>
          <w:rFonts w:asciiTheme="majorHAnsi" w:hAnsiTheme="majorHAnsi" w:cstheme="majorHAnsi"/>
          <w:sz w:val="28"/>
          <w:szCs w:val="28"/>
        </w:rPr>
        <w:t>Tổng số tiền thù lao</w:t>
      </w:r>
      <w:r w:rsidR="00C16D5F">
        <w:rPr>
          <w:rFonts w:asciiTheme="majorHAnsi" w:hAnsiTheme="majorHAnsi" w:cstheme="majorHAnsi"/>
          <w:sz w:val="28"/>
          <w:szCs w:val="28"/>
          <w:lang w:val="en-US"/>
        </w:rPr>
        <w:t xml:space="preserve"> của </w:t>
      </w:r>
      <w:r w:rsidR="00090E80" w:rsidRPr="001B4185">
        <w:rPr>
          <w:rFonts w:asciiTheme="majorHAnsi" w:hAnsiTheme="majorHAnsi" w:cstheme="majorHAnsi"/>
          <w:sz w:val="28"/>
          <w:szCs w:val="28"/>
        </w:rPr>
        <w:t xml:space="preserve"> HĐQT, BKS, </w:t>
      </w:r>
      <w:r w:rsidR="00C16D5F">
        <w:rPr>
          <w:rFonts w:asciiTheme="majorHAnsi" w:hAnsiTheme="majorHAnsi" w:cstheme="majorHAnsi"/>
          <w:sz w:val="28"/>
          <w:szCs w:val="28"/>
          <w:lang w:val="en-US"/>
        </w:rPr>
        <w:t>đã chi trong năm 2023</w:t>
      </w:r>
      <w:r w:rsidR="0088457C" w:rsidRPr="001B4185">
        <w:rPr>
          <w:rFonts w:asciiTheme="majorHAnsi" w:hAnsiTheme="majorHAnsi" w:cstheme="majorHAnsi"/>
          <w:sz w:val="28"/>
          <w:szCs w:val="28"/>
        </w:rPr>
        <w:t xml:space="preserve"> </w:t>
      </w:r>
      <w:r w:rsidR="00090E80" w:rsidRPr="001B4185">
        <w:rPr>
          <w:rFonts w:asciiTheme="majorHAnsi" w:hAnsiTheme="majorHAnsi" w:cstheme="majorHAnsi"/>
          <w:sz w:val="28"/>
          <w:szCs w:val="28"/>
        </w:rPr>
        <w:t xml:space="preserve">là </w:t>
      </w:r>
      <w:r w:rsidR="00F262DD">
        <w:rPr>
          <w:rFonts w:asciiTheme="majorHAnsi" w:hAnsiTheme="majorHAnsi" w:cstheme="majorHAnsi"/>
          <w:sz w:val="28"/>
          <w:szCs w:val="28"/>
          <w:lang w:val="en-US"/>
        </w:rPr>
        <w:t>387</w:t>
      </w:r>
      <w:r w:rsidR="00C16D5F">
        <w:rPr>
          <w:rFonts w:asciiTheme="majorHAnsi" w:hAnsiTheme="majorHAnsi" w:cstheme="majorHAnsi"/>
          <w:sz w:val="28"/>
          <w:szCs w:val="28"/>
          <w:lang w:val="en-US"/>
        </w:rPr>
        <w:t>.507.800</w:t>
      </w:r>
      <w:r w:rsidR="00090E80" w:rsidRPr="001B4185">
        <w:rPr>
          <w:rFonts w:asciiTheme="majorHAnsi" w:hAnsiTheme="majorHAnsi" w:cstheme="majorHAnsi"/>
          <w:sz w:val="28"/>
          <w:szCs w:val="28"/>
        </w:rPr>
        <w:t xml:space="preserve"> đồng</w:t>
      </w:r>
      <w:r w:rsidR="00C16D5F">
        <w:rPr>
          <w:rFonts w:asciiTheme="majorHAnsi" w:hAnsiTheme="majorHAnsi" w:cstheme="majorHAnsi"/>
          <w:sz w:val="28"/>
          <w:szCs w:val="28"/>
          <w:lang w:val="en-US"/>
        </w:rPr>
        <w:t>, Trong đó: từ quỹ thù lao là 3</w:t>
      </w:r>
      <w:r w:rsidR="00F262DD">
        <w:rPr>
          <w:rFonts w:asciiTheme="majorHAnsi" w:hAnsiTheme="majorHAnsi" w:cstheme="majorHAnsi"/>
          <w:sz w:val="28"/>
          <w:szCs w:val="28"/>
          <w:lang w:val="en-US"/>
        </w:rPr>
        <w:t>40</w:t>
      </w:r>
      <w:r w:rsidR="00C16D5F">
        <w:rPr>
          <w:rFonts w:asciiTheme="majorHAnsi" w:hAnsiTheme="majorHAnsi" w:cstheme="majorHAnsi"/>
          <w:sz w:val="28"/>
          <w:szCs w:val="28"/>
          <w:lang w:val="en-US"/>
        </w:rPr>
        <w:t>.000.000 đồng và từ quỹ tiền lương là 47.507.800 đồng (</w:t>
      </w:r>
      <w:r w:rsidR="00F262DD">
        <w:rPr>
          <w:rFonts w:asciiTheme="majorHAnsi" w:hAnsiTheme="majorHAnsi" w:cstheme="majorHAnsi"/>
          <w:sz w:val="28"/>
          <w:szCs w:val="28"/>
          <w:lang w:val="en-US"/>
        </w:rPr>
        <w:t>Thù</w:t>
      </w:r>
      <w:r w:rsidR="00C16D5F">
        <w:rPr>
          <w:rFonts w:asciiTheme="majorHAnsi" w:hAnsiTheme="majorHAnsi" w:cstheme="majorHAnsi"/>
          <w:sz w:val="28"/>
          <w:szCs w:val="28"/>
          <w:lang w:val="en-US"/>
        </w:rPr>
        <w:t xml:space="preserve"> lao của Trưởng ban kiểm soát chuyên trách</w:t>
      </w:r>
      <w:r w:rsidR="00F262DD">
        <w:rPr>
          <w:rFonts w:asciiTheme="majorHAnsi" w:hAnsiTheme="majorHAnsi" w:cstheme="majorHAnsi"/>
          <w:sz w:val="28"/>
          <w:szCs w:val="28"/>
          <w:lang w:val="en-US"/>
        </w:rPr>
        <w:t xml:space="preserve"> 4 tháng đầu năm</w:t>
      </w:r>
      <w:r w:rsidR="00C16D5F">
        <w:rPr>
          <w:rFonts w:asciiTheme="majorHAnsi" w:hAnsiTheme="majorHAnsi" w:cstheme="majorHAnsi"/>
          <w:sz w:val="28"/>
          <w:szCs w:val="28"/>
          <w:lang w:val="en-US"/>
        </w:rPr>
        <w:t>)</w:t>
      </w:r>
      <w:r w:rsidR="00090E80" w:rsidRPr="001B4185">
        <w:rPr>
          <w:rFonts w:asciiTheme="majorHAnsi" w:hAnsiTheme="majorHAnsi" w:cstheme="majorHAnsi"/>
          <w:sz w:val="28"/>
          <w:szCs w:val="28"/>
        </w:rPr>
        <w:t>, cụ thể: </w:t>
      </w:r>
    </w:p>
    <w:p w14:paraId="0576DA0F" w14:textId="77777777" w:rsidR="00EB61DC" w:rsidRPr="00EB61DC" w:rsidRDefault="00EB61DC" w:rsidP="00DF57B1">
      <w:pPr>
        <w:pStyle w:val="NormalWeb"/>
        <w:spacing w:before="60" w:beforeAutospacing="0" w:after="0" w:afterAutospacing="0"/>
        <w:ind w:firstLine="567"/>
        <w:jc w:val="both"/>
        <w:rPr>
          <w:rFonts w:asciiTheme="majorHAnsi" w:hAnsiTheme="majorHAnsi" w:cstheme="majorHAnsi"/>
          <w:sz w:val="28"/>
          <w:szCs w:val="28"/>
          <w:lang w:val="en-US"/>
        </w:rPr>
      </w:pPr>
    </w:p>
    <w:tbl>
      <w:tblPr>
        <w:tblStyle w:val="TableGrid"/>
        <w:tblW w:w="9077" w:type="dxa"/>
        <w:tblInd w:w="279" w:type="dxa"/>
        <w:tblLook w:val="04A0" w:firstRow="1" w:lastRow="0" w:firstColumn="1" w:lastColumn="0" w:noHBand="0" w:noVBand="1"/>
      </w:tblPr>
      <w:tblGrid>
        <w:gridCol w:w="3118"/>
        <w:gridCol w:w="1276"/>
        <w:gridCol w:w="2268"/>
        <w:gridCol w:w="2415"/>
      </w:tblGrid>
      <w:tr w:rsidR="006316B8" w:rsidRPr="007F729B" w14:paraId="6034620A" w14:textId="77777777" w:rsidTr="006316B8">
        <w:trPr>
          <w:trHeight w:val="283"/>
        </w:trPr>
        <w:tc>
          <w:tcPr>
            <w:tcW w:w="3118" w:type="dxa"/>
            <w:vMerge w:val="restart"/>
            <w:vAlign w:val="center"/>
          </w:tcPr>
          <w:p w14:paraId="1B4F49CB" w14:textId="77777777" w:rsidR="006316B8" w:rsidRPr="007F729B" w:rsidRDefault="006316B8" w:rsidP="0038321A">
            <w:pPr>
              <w:spacing w:before="120" w:after="120" w:line="300" w:lineRule="exact"/>
              <w:jc w:val="center"/>
              <w:rPr>
                <w:b/>
                <w:sz w:val="26"/>
                <w:szCs w:val="26"/>
                <w:lang w:val="nl-NL"/>
              </w:rPr>
            </w:pPr>
            <w:r w:rsidRPr="007F729B">
              <w:rPr>
                <w:b/>
                <w:sz w:val="26"/>
                <w:szCs w:val="26"/>
                <w:lang w:val="nl-NL"/>
              </w:rPr>
              <w:t>Chức danh</w:t>
            </w:r>
          </w:p>
        </w:tc>
        <w:tc>
          <w:tcPr>
            <w:tcW w:w="1276" w:type="dxa"/>
            <w:vMerge w:val="restart"/>
            <w:vAlign w:val="center"/>
          </w:tcPr>
          <w:p w14:paraId="4BCEA7AB" w14:textId="77777777" w:rsidR="006316B8" w:rsidRPr="007F729B" w:rsidRDefault="006316B8" w:rsidP="0038321A">
            <w:pPr>
              <w:spacing w:before="120" w:after="120" w:line="300" w:lineRule="exact"/>
              <w:jc w:val="center"/>
              <w:rPr>
                <w:b/>
                <w:sz w:val="26"/>
                <w:szCs w:val="26"/>
                <w:lang w:val="nl-NL"/>
              </w:rPr>
            </w:pPr>
            <w:r w:rsidRPr="007F729B">
              <w:rPr>
                <w:b/>
                <w:sz w:val="26"/>
                <w:szCs w:val="26"/>
                <w:lang w:val="nl-NL"/>
              </w:rPr>
              <w:t>Số người</w:t>
            </w:r>
          </w:p>
        </w:tc>
        <w:tc>
          <w:tcPr>
            <w:tcW w:w="4683" w:type="dxa"/>
            <w:gridSpan w:val="2"/>
            <w:vAlign w:val="center"/>
          </w:tcPr>
          <w:p w14:paraId="52032A6E" w14:textId="77777777" w:rsidR="006316B8" w:rsidRPr="007F729B" w:rsidRDefault="006316B8" w:rsidP="0038321A">
            <w:pPr>
              <w:spacing w:before="120" w:after="120" w:line="300" w:lineRule="exact"/>
              <w:jc w:val="center"/>
              <w:rPr>
                <w:b/>
                <w:sz w:val="26"/>
                <w:szCs w:val="26"/>
                <w:lang w:val="nl-NL"/>
              </w:rPr>
            </w:pPr>
            <w:r w:rsidRPr="007F729B">
              <w:rPr>
                <w:b/>
                <w:sz w:val="26"/>
                <w:szCs w:val="26"/>
                <w:lang w:val="nl-NL"/>
              </w:rPr>
              <w:t>Thực hiện năm 2023</w:t>
            </w:r>
          </w:p>
        </w:tc>
      </w:tr>
      <w:tr w:rsidR="006316B8" w:rsidRPr="007F729B" w14:paraId="6658BF7F" w14:textId="77777777" w:rsidTr="00CA34BD">
        <w:trPr>
          <w:trHeight w:val="283"/>
        </w:trPr>
        <w:tc>
          <w:tcPr>
            <w:tcW w:w="3118" w:type="dxa"/>
            <w:vMerge/>
            <w:tcBorders>
              <w:bottom w:val="single" w:sz="4" w:space="0" w:color="auto"/>
            </w:tcBorders>
            <w:vAlign w:val="center"/>
          </w:tcPr>
          <w:p w14:paraId="54A20335" w14:textId="77777777" w:rsidR="006316B8" w:rsidRPr="007F729B" w:rsidRDefault="006316B8" w:rsidP="0038321A">
            <w:pPr>
              <w:spacing w:before="120" w:after="120" w:line="300" w:lineRule="exact"/>
              <w:jc w:val="center"/>
              <w:rPr>
                <w:b/>
                <w:sz w:val="26"/>
                <w:szCs w:val="26"/>
                <w:lang w:val="nl-NL"/>
              </w:rPr>
            </w:pPr>
          </w:p>
        </w:tc>
        <w:tc>
          <w:tcPr>
            <w:tcW w:w="1276" w:type="dxa"/>
            <w:vMerge/>
            <w:tcBorders>
              <w:bottom w:val="single" w:sz="4" w:space="0" w:color="auto"/>
            </w:tcBorders>
            <w:vAlign w:val="center"/>
          </w:tcPr>
          <w:p w14:paraId="6661DF78" w14:textId="77777777" w:rsidR="006316B8" w:rsidRPr="007F729B" w:rsidRDefault="006316B8" w:rsidP="0038321A">
            <w:pPr>
              <w:spacing w:before="120" w:after="120" w:line="300" w:lineRule="exact"/>
              <w:jc w:val="center"/>
              <w:rPr>
                <w:b/>
                <w:sz w:val="26"/>
                <w:szCs w:val="26"/>
                <w:lang w:val="nl-NL"/>
              </w:rPr>
            </w:pPr>
          </w:p>
        </w:tc>
        <w:tc>
          <w:tcPr>
            <w:tcW w:w="2268" w:type="dxa"/>
            <w:tcBorders>
              <w:bottom w:val="single" w:sz="4" w:space="0" w:color="auto"/>
            </w:tcBorders>
            <w:vAlign w:val="center"/>
          </w:tcPr>
          <w:p w14:paraId="53C6E8EB" w14:textId="77777777" w:rsidR="006316B8" w:rsidRPr="007F729B" w:rsidRDefault="006316B8" w:rsidP="0038321A">
            <w:pPr>
              <w:spacing w:before="120" w:after="120" w:line="300" w:lineRule="exact"/>
              <w:jc w:val="center"/>
              <w:rPr>
                <w:b/>
                <w:sz w:val="26"/>
                <w:szCs w:val="26"/>
                <w:lang w:val="nl-NL"/>
              </w:rPr>
            </w:pPr>
            <w:r w:rsidRPr="007F729B">
              <w:rPr>
                <w:b/>
                <w:sz w:val="26"/>
                <w:szCs w:val="26"/>
                <w:lang w:val="nl-NL"/>
              </w:rPr>
              <w:t>VNĐ/ người/tháng</w:t>
            </w:r>
          </w:p>
        </w:tc>
        <w:tc>
          <w:tcPr>
            <w:tcW w:w="2415" w:type="dxa"/>
            <w:tcBorders>
              <w:bottom w:val="single" w:sz="4" w:space="0" w:color="auto"/>
            </w:tcBorders>
            <w:vAlign w:val="center"/>
          </w:tcPr>
          <w:p w14:paraId="10E24F8C" w14:textId="77777777" w:rsidR="006316B8" w:rsidRPr="007F729B" w:rsidRDefault="006316B8" w:rsidP="0038321A">
            <w:pPr>
              <w:spacing w:before="120" w:after="120" w:line="300" w:lineRule="exact"/>
              <w:jc w:val="center"/>
              <w:rPr>
                <w:b/>
                <w:sz w:val="26"/>
                <w:szCs w:val="26"/>
                <w:lang w:val="nl-NL"/>
              </w:rPr>
            </w:pPr>
            <w:r w:rsidRPr="007F729B">
              <w:rPr>
                <w:b/>
                <w:sz w:val="26"/>
                <w:szCs w:val="26"/>
                <w:lang w:val="nl-NL"/>
              </w:rPr>
              <w:t>Tổng thù lao  cả năm</w:t>
            </w:r>
          </w:p>
        </w:tc>
      </w:tr>
      <w:tr w:rsidR="006316B8" w:rsidRPr="007F729B" w14:paraId="7BF9218F" w14:textId="77777777" w:rsidTr="00CA34BD">
        <w:trPr>
          <w:trHeight w:val="454"/>
        </w:trPr>
        <w:tc>
          <w:tcPr>
            <w:tcW w:w="3118" w:type="dxa"/>
            <w:tcBorders>
              <w:bottom w:val="dotted" w:sz="4" w:space="0" w:color="auto"/>
            </w:tcBorders>
            <w:vAlign w:val="bottom"/>
          </w:tcPr>
          <w:p w14:paraId="75B7572E" w14:textId="77777777" w:rsidR="006316B8" w:rsidRPr="007F729B" w:rsidRDefault="006316B8" w:rsidP="0038321A">
            <w:pPr>
              <w:spacing w:line="380" w:lineRule="exact"/>
              <w:ind w:right="-129"/>
              <w:jc w:val="both"/>
              <w:rPr>
                <w:b/>
                <w:sz w:val="26"/>
                <w:szCs w:val="26"/>
                <w:lang w:val="nl-NL"/>
              </w:rPr>
            </w:pPr>
            <w:r w:rsidRPr="007F729B">
              <w:rPr>
                <w:b/>
                <w:sz w:val="26"/>
                <w:szCs w:val="26"/>
                <w:lang w:val="nl-NL"/>
              </w:rPr>
              <w:t>Hội đồng quản trị</w:t>
            </w:r>
          </w:p>
        </w:tc>
        <w:tc>
          <w:tcPr>
            <w:tcW w:w="1276" w:type="dxa"/>
            <w:tcBorders>
              <w:bottom w:val="dotted" w:sz="4" w:space="0" w:color="auto"/>
            </w:tcBorders>
            <w:vAlign w:val="bottom"/>
          </w:tcPr>
          <w:p w14:paraId="15987D12" w14:textId="77777777" w:rsidR="006316B8" w:rsidRPr="007F729B" w:rsidRDefault="006316B8" w:rsidP="0038321A">
            <w:pPr>
              <w:spacing w:line="380" w:lineRule="exact"/>
              <w:jc w:val="center"/>
              <w:rPr>
                <w:b/>
                <w:sz w:val="26"/>
                <w:szCs w:val="26"/>
                <w:lang w:val="nl-NL"/>
              </w:rPr>
            </w:pPr>
            <w:r w:rsidRPr="007F729B">
              <w:rPr>
                <w:b/>
                <w:sz w:val="26"/>
                <w:szCs w:val="26"/>
                <w:lang w:val="nl-NL"/>
              </w:rPr>
              <w:t>05</w:t>
            </w:r>
          </w:p>
        </w:tc>
        <w:tc>
          <w:tcPr>
            <w:tcW w:w="2268" w:type="dxa"/>
            <w:tcBorders>
              <w:bottom w:val="dotted" w:sz="4" w:space="0" w:color="auto"/>
            </w:tcBorders>
            <w:vAlign w:val="bottom"/>
          </w:tcPr>
          <w:p w14:paraId="1602CAAC" w14:textId="77777777" w:rsidR="006316B8" w:rsidRPr="007F729B" w:rsidRDefault="006316B8" w:rsidP="0038321A">
            <w:pPr>
              <w:spacing w:line="380" w:lineRule="exact"/>
              <w:jc w:val="right"/>
              <w:rPr>
                <w:b/>
                <w:sz w:val="26"/>
                <w:szCs w:val="26"/>
                <w:lang w:val="nl-NL"/>
              </w:rPr>
            </w:pPr>
          </w:p>
        </w:tc>
        <w:tc>
          <w:tcPr>
            <w:tcW w:w="2415" w:type="dxa"/>
            <w:tcBorders>
              <w:bottom w:val="dotted" w:sz="4" w:space="0" w:color="auto"/>
            </w:tcBorders>
            <w:vAlign w:val="bottom"/>
          </w:tcPr>
          <w:p w14:paraId="0425E5A1" w14:textId="77777777" w:rsidR="006316B8" w:rsidRPr="007F729B" w:rsidRDefault="006316B8" w:rsidP="0038321A">
            <w:pPr>
              <w:spacing w:line="380" w:lineRule="exact"/>
              <w:jc w:val="right"/>
              <w:rPr>
                <w:b/>
                <w:sz w:val="26"/>
                <w:szCs w:val="26"/>
                <w:lang w:val="nl-NL"/>
              </w:rPr>
            </w:pPr>
            <w:r w:rsidRPr="007F729B">
              <w:rPr>
                <w:b/>
                <w:sz w:val="26"/>
                <w:szCs w:val="26"/>
                <w:lang w:val="nl-NL"/>
              </w:rPr>
              <w:t>248.000.000</w:t>
            </w:r>
          </w:p>
        </w:tc>
      </w:tr>
      <w:tr w:rsidR="006316B8" w:rsidRPr="007F729B" w14:paraId="3B7D7EEF" w14:textId="77777777" w:rsidTr="00CA34BD">
        <w:trPr>
          <w:trHeight w:val="454"/>
        </w:trPr>
        <w:tc>
          <w:tcPr>
            <w:tcW w:w="3118" w:type="dxa"/>
            <w:tcBorders>
              <w:top w:val="dotted" w:sz="4" w:space="0" w:color="auto"/>
              <w:bottom w:val="dotted" w:sz="4" w:space="0" w:color="auto"/>
            </w:tcBorders>
            <w:vAlign w:val="bottom"/>
          </w:tcPr>
          <w:p w14:paraId="1F896323" w14:textId="77777777" w:rsidR="006316B8" w:rsidRPr="007F729B" w:rsidRDefault="006316B8" w:rsidP="0038321A">
            <w:pPr>
              <w:spacing w:line="380" w:lineRule="exact"/>
              <w:jc w:val="both"/>
              <w:rPr>
                <w:sz w:val="26"/>
                <w:szCs w:val="26"/>
                <w:lang w:val="nl-NL"/>
              </w:rPr>
            </w:pPr>
            <w:r w:rsidRPr="007F729B">
              <w:rPr>
                <w:sz w:val="26"/>
                <w:szCs w:val="26"/>
                <w:lang w:val="nl-NL"/>
              </w:rPr>
              <w:t>Chủ tịch HĐQT</w:t>
            </w:r>
          </w:p>
        </w:tc>
        <w:tc>
          <w:tcPr>
            <w:tcW w:w="1276" w:type="dxa"/>
            <w:tcBorders>
              <w:top w:val="dotted" w:sz="4" w:space="0" w:color="auto"/>
              <w:bottom w:val="dotted" w:sz="4" w:space="0" w:color="auto"/>
            </w:tcBorders>
            <w:vAlign w:val="bottom"/>
          </w:tcPr>
          <w:p w14:paraId="74ACF6AD" w14:textId="77777777" w:rsidR="006316B8" w:rsidRPr="007F729B" w:rsidRDefault="006316B8" w:rsidP="0038321A">
            <w:pPr>
              <w:spacing w:line="380" w:lineRule="exact"/>
              <w:jc w:val="center"/>
              <w:rPr>
                <w:sz w:val="26"/>
                <w:szCs w:val="26"/>
                <w:lang w:val="nl-NL"/>
              </w:rPr>
            </w:pPr>
            <w:r w:rsidRPr="007F729B">
              <w:rPr>
                <w:sz w:val="26"/>
                <w:szCs w:val="26"/>
                <w:lang w:val="nl-NL"/>
              </w:rPr>
              <w:t>01</w:t>
            </w:r>
          </w:p>
        </w:tc>
        <w:tc>
          <w:tcPr>
            <w:tcW w:w="2268" w:type="dxa"/>
            <w:tcBorders>
              <w:top w:val="dotted" w:sz="4" w:space="0" w:color="auto"/>
              <w:bottom w:val="dotted" w:sz="4" w:space="0" w:color="auto"/>
            </w:tcBorders>
            <w:vAlign w:val="bottom"/>
          </w:tcPr>
          <w:p w14:paraId="2A803732" w14:textId="77777777" w:rsidR="006316B8" w:rsidRPr="007F729B" w:rsidRDefault="006316B8" w:rsidP="0038321A">
            <w:pPr>
              <w:spacing w:line="380" w:lineRule="exact"/>
              <w:jc w:val="right"/>
              <w:rPr>
                <w:sz w:val="26"/>
                <w:szCs w:val="26"/>
                <w:lang w:val="nl-NL"/>
              </w:rPr>
            </w:pPr>
            <w:r w:rsidRPr="007F729B">
              <w:rPr>
                <w:sz w:val="26"/>
                <w:szCs w:val="26"/>
                <w:lang w:val="nl-NL"/>
              </w:rPr>
              <w:t>6.000.000</w:t>
            </w:r>
          </w:p>
        </w:tc>
        <w:tc>
          <w:tcPr>
            <w:tcW w:w="2415" w:type="dxa"/>
            <w:tcBorders>
              <w:top w:val="dotted" w:sz="4" w:space="0" w:color="auto"/>
              <w:bottom w:val="dotted" w:sz="4" w:space="0" w:color="auto"/>
            </w:tcBorders>
            <w:vAlign w:val="bottom"/>
          </w:tcPr>
          <w:p w14:paraId="13D245D2" w14:textId="77777777" w:rsidR="006316B8" w:rsidRPr="007F729B" w:rsidRDefault="006316B8" w:rsidP="0038321A">
            <w:pPr>
              <w:spacing w:line="380" w:lineRule="exact"/>
              <w:jc w:val="right"/>
              <w:rPr>
                <w:sz w:val="26"/>
                <w:szCs w:val="26"/>
                <w:lang w:val="nl-NL"/>
              </w:rPr>
            </w:pPr>
            <w:r w:rsidRPr="007F729B">
              <w:rPr>
                <w:sz w:val="26"/>
                <w:szCs w:val="26"/>
                <w:lang w:val="nl-NL"/>
              </w:rPr>
              <w:t>72.000.000</w:t>
            </w:r>
          </w:p>
        </w:tc>
      </w:tr>
      <w:tr w:rsidR="006316B8" w:rsidRPr="007F729B" w14:paraId="2EFEF80A" w14:textId="77777777" w:rsidTr="00CA34BD">
        <w:trPr>
          <w:trHeight w:val="454"/>
        </w:trPr>
        <w:tc>
          <w:tcPr>
            <w:tcW w:w="3118" w:type="dxa"/>
            <w:tcBorders>
              <w:top w:val="dotted" w:sz="4" w:space="0" w:color="auto"/>
              <w:bottom w:val="dotted" w:sz="4" w:space="0" w:color="auto"/>
            </w:tcBorders>
            <w:vAlign w:val="bottom"/>
          </w:tcPr>
          <w:p w14:paraId="587B6892" w14:textId="77777777" w:rsidR="006316B8" w:rsidRPr="007F729B" w:rsidRDefault="006316B8" w:rsidP="0038321A">
            <w:pPr>
              <w:spacing w:line="380" w:lineRule="exact"/>
              <w:jc w:val="both"/>
              <w:rPr>
                <w:sz w:val="26"/>
                <w:szCs w:val="26"/>
                <w:lang w:val="nl-NL"/>
              </w:rPr>
            </w:pPr>
            <w:r w:rsidRPr="007F729B">
              <w:rPr>
                <w:sz w:val="26"/>
                <w:szCs w:val="26"/>
                <w:lang w:val="nl-NL"/>
              </w:rPr>
              <w:t>Thành viên HĐQT</w:t>
            </w:r>
          </w:p>
        </w:tc>
        <w:tc>
          <w:tcPr>
            <w:tcW w:w="1276" w:type="dxa"/>
            <w:tcBorders>
              <w:top w:val="dotted" w:sz="4" w:space="0" w:color="auto"/>
              <w:bottom w:val="dotted" w:sz="4" w:space="0" w:color="auto"/>
            </w:tcBorders>
            <w:vAlign w:val="bottom"/>
          </w:tcPr>
          <w:p w14:paraId="11678966" w14:textId="77777777" w:rsidR="006316B8" w:rsidRPr="007F729B" w:rsidRDefault="006316B8" w:rsidP="0038321A">
            <w:pPr>
              <w:spacing w:line="380" w:lineRule="exact"/>
              <w:jc w:val="center"/>
              <w:rPr>
                <w:sz w:val="26"/>
                <w:szCs w:val="26"/>
                <w:lang w:val="nl-NL"/>
              </w:rPr>
            </w:pPr>
            <w:r w:rsidRPr="007F729B">
              <w:rPr>
                <w:sz w:val="26"/>
                <w:szCs w:val="26"/>
                <w:lang w:val="nl-NL"/>
              </w:rPr>
              <w:t>04</w:t>
            </w:r>
          </w:p>
        </w:tc>
        <w:tc>
          <w:tcPr>
            <w:tcW w:w="2268" w:type="dxa"/>
            <w:tcBorders>
              <w:top w:val="dotted" w:sz="4" w:space="0" w:color="auto"/>
              <w:bottom w:val="dotted" w:sz="4" w:space="0" w:color="auto"/>
            </w:tcBorders>
            <w:vAlign w:val="bottom"/>
          </w:tcPr>
          <w:p w14:paraId="4C0ED829" w14:textId="77777777" w:rsidR="006316B8" w:rsidRPr="007F729B" w:rsidRDefault="006316B8" w:rsidP="0038321A">
            <w:pPr>
              <w:spacing w:line="380" w:lineRule="exact"/>
              <w:jc w:val="right"/>
              <w:rPr>
                <w:sz w:val="26"/>
                <w:szCs w:val="26"/>
                <w:lang w:val="nl-NL"/>
              </w:rPr>
            </w:pPr>
            <w:r w:rsidRPr="007F729B">
              <w:rPr>
                <w:sz w:val="26"/>
                <w:szCs w:val="26"/>
                <w:lang w:val="nl-NL"/>
              </w:rPr>
              <w:t>4.000.000</w:t>
            </w:r>
          </w:p>
        </w:tc>
        <w:tc>
          <w:tcPr>
            <w:tcW w:w="2415" w:type="dxa"/>
            <w:tcBorders>
              <w:top w:val="dotted" w:sz="4" w:space="0" w:color="auto"/>
              <w:bottom w:val="dotted" w:sz="4" w:space="0" w:color="auto"/>
            </w:tcBorders>
            <w:vAlign w:val="bottom"/>
          </w:tcPr>
          <w:p w14:paraId="70876905" w14:textId="77777777" w:rsidR="006316B8" w:rsidRPr="007F729B" w:rsidRDefault="006316B8" w:rsidP="0038321A">
            <w:pPr>
              <w:spacing w:line="380" w:lineRule="exact"/>
              <w:jc w:val="right"/>
              <w:rPr>
                <w:sz w:val="26"/>
                <w:szCs w:val="26"/>
                <w:lang w:val="nl-NL"/>
              </w:rPr>
            </w:pPr>
            <w:r w:rsidRPr="007F729B">
              <w:rPr>
                <w:sz w:val="26"/>
                <w:szCs w:val="26"/>
                <w:lang w:val="nl-NL"/>
              </w:rPr>
              <w:t>176.000.000</w:t>
            </w:r>
          </w:p>
        </w:tc>
      </w:tr>
      <w:tr w:rsidR="006316B8" w:rsidRPr="007F729B" w14:paraId="1032977E" w14:textId="77777777" w:rsidTr="00CA34BD">
        <w:trPr>
          <w:trHeight w:val="454"/>
        </w:trPr>
        <w:tc>
          <w:tcPr>
            <w:tcW w:w="3118" w:type="dxa"/>
            <w:tcBorders>
              <w:top w:val="dotted" w:sz="4" w:space="0" w:color="auto"/>
              <w:bottom w:val="dotted" w:sz="4" w:space="0" w:color="auto"/>
            </w:tcBorders>
            <w:vAlign w:val="bottom"/>
          </w:tcPr>
          <w:p w14:paraId="067E578D" w14:textId="77777777" w:rsidR="006316B8" w:rsidRPr="007F729B" w:rsidRDefault="006316B8" w:rsidP="0038321A">
            <w:pPr>
              <w:spacing w:line="380" w:lineRule="exact"/>
              <w:jc w:val="both"/>
              <w:rPr>
                <w:b/>
                <w:sz w:val="26"/>
                <w:szCs w:val="26"/>
                <w:lang w:val="nl-NL"/>
              </w:rPr>
            </w:pPr>
            <w:r w:rsidRPr="007F729B">
              <w:rPr>
                <w:b/>
                <w:sz w:val="26"/>
                <w:szCs w:val="26"/>
                <w:lang w:val="nl-NL"/>
              </w:rPr>
              <w:t>Ban kiểm soát</w:t>
            </w:r>
          </w:p>
        </w:tc>
        <w:tc>
          <w:tcPr>
            <w:tcW w:w="1276" w:type="dxa"/>
            <w:tcBorders>
              <w:top w:val="dotted" w:sz="4" w:space="0" w:color="auto"/>
              <w:bottom w:val="dotted" w:sz="4" w:space="0" w:color="auto"/>
            </w:tcBorders>
            <w:vAlign w:val="bottom"/>
          </w:tcPr>
          <w:p w14:paraId="37F16D60" w14:textId="77777777" w:rsidR="006316B8" w:rsidRPr="007F729B" w:rsidRDefault="006316B8" w:rsidP="0038321A">
            <w:pPr>
              <w:spacing w:line="380" w:lineRule="exact"/>
              <w:jc w:val="center"/>
              <w:rPr>
                <w:b/>
                <w:sz w:val="26"/>
                <w:szCs w:val="26"/>
                <w:lang w:val="nl-NL"/>
              </w:rPr>
            </w:pPr>
            <w:r w:rsidRPr="007F729B">
              <w:rPr>
                <w:b/>
                <w:sz w:val="26"/>
                <w:szCs w:val="26"/>
                <w:lang w:val="nl-NL"/>
              </w:rPr>
              <w:t>03</w:t>
            </w:r>
          </w:p>
        </w:tc>
        <w:tc>
          <w:tcPr>
            <w:tcW w:w="2268" w:type="dxa"/>
            <w:tcBorders>
              <w:top w:val="dotted" w:sz="4" w:space="0" w:color="auto"/>
              <w:bottom w:val="dotted" w:sz="4" w:space="0" w:color="auto"/>
            </w:tcBorders>
            <w:vAlign w:val="bottom"/>
          </w:tcPr>
          <w:p w14:paraId="43FDDBB5" w14:textId="77777777" w:rsidR="006316B8" w:rsidRPr="007F729B" w:rsidRDefault="006316B8" w:rsidP="0038321A">
            <w:pPr>
              <w:spacing w:line="380" w:lineRule="exact"/>
              <w:jc w:val="right"/>
              <w:rPr>
                <w:b/>
                <w:sz w:val="26"/>
                <w:szCs w:val="26"/>
                <w:lang w:val="nl-NL"/>
              </w:rPr>
            </w:pPr>
          </w:p>
        </w:tc>
        <w:tc>
          <w:tcPr>
            <w:tcW w:w="2415" w:type="dxa"/>
            <w:tcBorders>
              <w:top w:val="dotted" w:sz="4" w:space="0" w:color="auto"/>
              <w:bottom w:val="dotted" w:sz="4" w:space="0" w:color="auto"/>
            </w:tcBorders>
            <w:vAlign w:val="bottom"/>
          </w:tcPr>
          <w:p w14:paraId="7CE294CE" w14:textId="77777777" w:rsidR="006316B8" w:rsidRPr="007F729B" w:rsidRDefault="006316B8" w:rsidP="0038321A">
            <w:pPr>
              <w:spacing w:line="380" w:lineRule="exact"/>
              <w:jc w:val="right"/>
              <w:rPr>
                <w:b/>
                <w:sz w:val="26"/>
                <w:szCs w:val="26"/>
                <w:lang w:val="nl-NL"/>
              </w:rPr>
            </w:pPr>
            <w:r w:rsidRPr="007F729B">
              <w:rPr>
                <w:b/>
                <w:sz w:val="26"/>
                <w:szCs w:val="26"/>
                <w:lang w:val="nl-NL"/>
              </w:rPr>
              <w:t>139.507.800</w:t>
            </w:r>
          </w:p>
        </w:tc>
      </w:tr>
      <w:tr w:rsidR="006316B8" w:rsidRPr="007F729B" w14:paraId="7AC5D9B7" w14:textId="77777777" w:rsidTr="00CA34BD">
        <w:trPr>
          <w:trHeight w:val="454"/>
        </w:trPr>
        <w:tc>
          <w:tcPr>
            <w:tcW w:w="3118" w:type="dxa"/>
            <w:tcBorders>
              <w:top w:val="dotted" w:sz="4" w:space="0" w:color="auto"/>
              <w:bottom w:val="dotted" w:sz="4" w:space="0" w:color="auto"/>
            </w:tcBorders>
            <w:vAlign w:val="bottom"/>
          </w:tcPr>
          <w:p w14:paraId="7FEA85D3" w14:textId="77777777" w:rsidR="006316B8" w:rsidRPr="007F729B" w:rsidRDefault="006316B8" w:rsidP="0038321A">
            <w:pPr>
              <w:spacing w:line="380" w:lineRule="exact"/>
              <w:jc w:val="both"/>
              <w:rPr>
                <w:sz w:val="26"/>
                <w:szCs w:val="26"/>
                <w:lang w:val="nl-NL"/>
              </w:rPr>
            </w:pPr>
            <w:r w:rsidRPr="007F729B">
              <w:rPr>
                <w:sz w:val="26"/>
                <w:szCs w:val="26"/>
                <w:lang w:val="nl-NL"/>
              </w:rPr>
              <w:t>Trưởng Ban KS</w:t>
            </w:r>
          </w:p>
        </w:tc>
        <w:tc>
          <w:tcPr>
            <w:tcW w:w="1276" w:type="dxa"/>
            <w:tcBorders>
              <w:top w:val="dotted" w:sz="4" w:space="0" w:color="auto"/>
              <w:bottom w:val="dotted" w:sz="4" w:space="0" w:color="auto"/>
            </w:tcBorders>
            <w:vAlign w:val="bottom"/>
          </w:tcPr>
          <w:p w14:paraId="631CF3AD" w14:textId="77777777" w:rsidR="006316B8" w:rsidRPr="007F729B" w:rsidRDefault="006316B8" w:rsidP="0038321A">
            <w:pPr>
              <w:spacing w:line="380" w:lineRule="exact"/>
              <w:jc w:val="center"/>
              <w:rPr>
                <w:sz w:val="26"/>
                <w:szCs w:val="26"/>
                <w:lang w:val="nl-NL"/>
              </w:rPr>
            </w:pPr>
            <w:r w:rsidRPr="007F729B">
              <w:rPr>
                <w:sz w:val="26"/>
                <w:szCs w:val="26"/>
                <w:lang w:val="nl-NL"/>
              </w:rPr>
              <w:t>01</w:t>
            </w:r>
          </w:p>
        </w:tc>
        <w:tc>
          <w:tcPr>
            <w:tcW w:w="2268" w:type="dxa"/>
            <w:tcBorders>
              <w:top w:val="dotted" w:sz="4" w:space="0" w:color="auto"/>
              <w:bottom w:val="dotted" w:sz="4" w:space="0" w:color="auto"/>
            </w:tcBorders>
            <w:vAlign w:val="bottom"/>
          </w:tcPr>
          <w:p w14:paraId="68BD0FC8" w14:textId="77777777" w:rsidR="006316B8" w:rsidRPr="007F729B" w:rsidRDefault="006316B8" w:rsidP="0038321A">
            <w:pPr>
              <w:spacing w:line="380" w:lineRule="exact"/>
              <w:jc w:val="right"/>
              <w:rPr>
                <w:sz w:val="26"/>
                <w:szCs w:val="26"/>
                <w:lang w:val="nl-NL"/>
              </w:rPr>
            </w:pPr>
          </w:p>
        </w:tc>
        <w:tc>
          <w:tcPr>
            <w:tcW w:w="2415" w:type="dxa"/>
            <w:tcBorders>
              <w:top w:val="dotted" w:sz="4" w:space="0" w:color="auto"/>
              <w:bottom w:val="dotted" w:sz="4" w:space="0" w:color="auto"/>
            </w:tcBorders>
            <w:vAlign w:val="bottom"/>
          </w:tcPr>
          <w:p w14:paraId="381366FD" w14:textId="77777777" w:rsidR="006316B8" w:rsidRPr="007F729B" w:rsidRDefault="006316B8" w:rsidP="0038321A">
            <w:pPr>
              <w:spacing w:line="380" w:lineRule="exact"/>
              <w:jc w:val="right"/>
              <w:rPr>
                <w:sz w:val="26"/>
                <w:szCs w:val="26"/>
                <w:lang w:val="nl-NL"/>
              </w:rPr>
            </w:pPr>
            <w:r w:rsidRPr="007F729B">
              <w:rPr>
                <w:sz w:val="26"/>
                <w:szCs w:val="26"/>
              </w:rPr>
              <w:t>79.507.800</w:t>
            </w:r>
          </w:p>
        </w:tc>
      </w:tr>
      <w:tr w:rsidR="006316B8" w:rsidRPr="007F729B" w14:paraId="58570F7E" w14:textId="77777777" w:rsidTr="00CA34BD">
        <w:trPr>
          <w:trHeight w:val="454"/>
        </w:trPr>
        <w:tc>
          <w:tcPr>
            <w:tcW w:w="3118" w:type="dxa"/>
            <w:tcBorders>
              <w:top w:val="dotted" w:sz="4" w:space="0" w:color="auto"/>
            </w:tcBorders>
            <w:vAlign w:val="bottom"/>
          </w:tcPr>
          <w:p w14:paraId="133E3267" w14:textId="77777777" w:rsidR="006316B8" w:rsidRPr="007F729B" w:rsidRDefault="006316B8" w:rsidP="0038321A">
            <w:pPr>
              <w:spacing w:line="380" w:lineRule="exact"/>
              <w:jc w:val="both"/>
              <w:rPr>
                <w:sz w:val="26"/>
                <w:szCs w:val="26"/>
                <w:lang w:val="nl-NL"/>
              </w:rPr>
            </w:pPr>
            <w:r w:rsidRPr="007F729B">
              <w:rPr>
                <w:sz w:val="26"/>
                <w:szCs w:val="26"/>
                <w:lang w:val="nl-NL"/>
              </w:rPr>
              <w:t>Thành viên Ban KS</w:t>
            </w:r>
          </w:p>
        </w:tc>
        <w:tc>
          <w:tcPr>
            <w:tcW w:w="1276" w:type="dxa"/>
            <w:tcBorders>
              <w:top w:val="dotted" w:sz="4" w:space="0" w:color="auto"/>
            </w:tcBorders>
            <w:vAlign w:val="bottom"/>
          </w:tcPr>
          <w:p w14:paraId="542042B4" w14:textId="77777777" w:rsidR="006316B8" w:rsidRPr="007F729B" w:rsidRDefault="006316B8" w:rsidP="0038321A">
            <w:pPr>
              <w:spacing w:line="380" w:lineRule="exact"/>
              <w:jc w:val="center"/>
              <w:rPr>
                <w:sz w:val="26"/>
                <w:szCs w:val="26"/>
                <w:lang w:val="nl-NL"/>
              </w:rPr>
            </w:pPr>
            <w:r w:rsidRPr="007F729B">
              <w:rPr>
                <w:sz w:val="26"/>
                <w:szCs w:val="26"/>
                <w:lang w:val="nl-NL"/>
              </w:rPr>
              <w:t>02</w:t>
            </w:r>
          </w:p>
        </w:tc>
        <w:tc>
          <w:tcPr>
            <w:tcW w:w="2268" w:type="dxa"/>
            <w:tcBorders>
              <w:top w:val="dotted" w:sz="4" w:space="0" w:color="auto"/>
            </w:tcBorders>
            <w:vAlign w:val="bottom"/>
          </w:tcPr>
          <w:p w14:paraId="74ABD073" w14:textId="77777777" w:rsidR="006316B8" w:rsidRPr="007F729B" w:rsidRDefault="006316B8" w:rsidP="0038321A">
            <w:pPr>
              <w:spacing w:line="380" w:lineRule="exact"/>
              <w:jc w:val="right"/>
              <w:rPr>
                <w:sz w:val="26"/>
                <w:szCs w:val="26"/>
                <w:lang w:val="nl-NL"/>
              </w:rPr>
            </w:pPr>
            <w:r w:rsidRPr="007F729B">
              <w:rPr>
                <w:sz w:val="26"/>
                <w:szCs w:val="26"/>
                <w:lang w:val="nl-NL"/>
              </w:rPr>
              <w:t>3.000.000</w:t>
            </w:r>
          </w:p>
        </w:tc>
        <w:tc>
          <w:tcPr>
            <w:tcW w:w="2415" w:type="dxa"/>
            <w:tcBorders>
              <w:top w:val="dotted" w:sz="4" w:space="0" w:color="auto"/>
            </w:tcBorders>
            <w:vAlign w:val="bottom"/>
          </w:tcPr>
          <w:p w14:paraId="7E68BC8A" w14:textId="77777777" w:rsidR="006316B8" w:rsidRPr="007F729B" w:rsidRDefault="006316B8" w:rsidP="0038321A">
            <w:pPr>
              <w:spacing w:line="380" w:lineRule="exact"/>
              <w:jc w:val="right"/>
              <w:rPr>
                <w:sz w:val="26"/>
                <w:szCs w:val="26"/>
                <w:lang w:val="nl-NL"/>
              </w:rPr>
            </w:pPr>
            <w:r w:rsidRPr="007F729B">
              <w:rPr>
                <w:sz w:val="26"/>
                <w:szCs w:val="26"/>
                <w:lang w:val="nl-NL"/>
              </w:rPr>
              <w:t>60.000.000</w:t>
            </w:r>
          </w:p>
        </w:tc>
      </w:tr>
      <w:tr w:rsidR="00EB61DC" w:rsidRPr="007F729B" w14:paraId="383AD12C" w14:textId="77777777" w:rsidTr="006316B8">
        <w:trPr>
          <w:trHeight w:val="454"/>
        </w:trPr>
        <w:tc>
          <w:tcPr>
            <w:tcW w:w="3118" w:type="dxa"/>
            <w:vAlign w:val="bottom"/>
          </w:tcPr>
          <w:p w14:paraId="069E2CFD" w14:textId="252C95EE" w:rsidR="00EB61DC" w:rsidRPr="00EB61DC" w:rsidRDefault="00EB61DC" w:rsidP="0038321A">
            <w:pPr>
              <w:spacing w:line="380" w:lineRule="exact"/>
              <w:jc w:val="both"/>
              <w:rPr>
                <w:b/>
                <w:bCs/>
                <w:sz w:val="26"/>
                <w:szCs w:val="26"/>
                <w:lang w:val="nl-NL"/>
              </w:rPr>
            </w:pPr>
            <w:r w:rsidRPr="00EB61DC">
              <w:rPr>
                <w:b/>
                <w:bCs/>
                <w:sz w:val="26"/>
                <w:szCs w:val="26"/>
                <w:lang w:val="nl-NL"/>
              </w:rPr>
              <w:t>Tổng cộng</w:t>
            </w:r>
          </w:p>
        </w:tc>
        <w:tc>
          <w:tcPr>
            <w:tcW w:w="1276" w:type="dxa"/>
            <w:vAlign w:val="bottom"/>
          </w:tcPr>
          <w:p w14:paraId="7D309303" w14:textId="77777777" w:rsidR="00EB61DC" w:rsidRPr="00EB61DC" w:rsidRDefault="00EB61DC" w:rsidP="0038321A">
            <w:pPr>
              <w:spacing w:line="380" w:lineRule="exact"/>
              <w:jc w:val="center"/>
              <w:rPr>
                <w:b/>
                <w:bCs/>
                <w:sz w:val="26"/>
                <w:szCs w:val="26"/>
                <w:lang w:val="nl-NL"/>
              </w:rPr>
            </w:pPr>
          </w:p>
        </w:tc>
        <w:tc>
          <w:tcPr>
            <w:tcW w:w="2268" w:type="dxa"/>
            <w:vAlign w:val="bottom"/>
          </w:tcPr>
          <w:p w14:paraId="4B84E7A1" w14:textId="77777777" w:rsidR="00EB61DC" w:rsidRPr="00EB61DC" w:rsidRDefault="00EB61DC" w:rsidP="0038321A">
            <w:pPr>
              <w:spacing w:line="380" w:lineRule="exact"/>
              <w:jc w:val="right"/>
              <w:rPr>
                <w:b/>
                <w:bCs/>
                <w:sz w:val="26"/>
                <w:szCs w:val="26"/>
                <w:lang w:val="nl-NL"/>
              </w:rPr>
            </w:pPr>
          </w:p>
        </w:tc>
        <w:tc>
          <w:tcPr>
            <w:tcW w:w="2415" w:type="dxa"/>
            <w:vAlign w:val="bottom"/>
          </w:tcPr>
          <w:p w14:paraId="44B6E9F9" w14:textId="3402AB48" w:rsidR="00EB61DC" w:rsidRPr="00EB61DC" w:rsidRDefault="00EB61DC" w:rsidP="0038321A">
            <w:pPr>
              <w:spacing w:line="380" w:lineRule="exact"/>
              <w:jc w:val="right"/>
              <w:rPr>
                <w:b/>
                <w:bCs/>
                <w:sz w:val="26"/>
                <w:szCs w:val="26"/>
                <w:lang w:val="nl-NL"/>
              </w:rPr>
            </w:pPr>
            <w:r w:rsidRPr="00EB61DC">
              <w:rPr>
                <w:b/>
                <w:bCs/>
                <w:sz w:val="26"/>
                <w:szCs w:val="26"/>
                <w:lang w:val="nl-NL"/>
              </w:rPr>
              <w:t>387.507.800</w:t>
            </w:r>
          </w:p>
        </w:tc>
      </w:tr>
    </w:tbl>
    <w:p w14:paraId="6F6CA9EF" w14:textId="079FD0BC" w:rsidR="001B4185" w:rsidRDefault="006316B8" w:rsidP="006316B8">
      <w:pPr>
        <w:spacing w:before="120"/>
        <w:ind w:firstLine="567"/>
        <w:jc w:val="both"/>
        <w:rPr>
          <w:sz w:val="26"/>
          <w:szCs w:val="26"/>
          <w:lang w:val="nl-NL"/>
        </w:rPr>
      </w:pPr>
      <w:r>
        <w:rPr>
          <w:sz w:val="26"/>
          <w:szCs w:val="26"/>
          <w:lang w:val="nl-NL"/>
        </w:rPr>
        <w:t xml:space="preserve">Ghi chú: </w:t>
      </w:r>
      <w:r w:rsidRPr="006316B8">
        <w:rPr>
          <w:sz w:val="26"/>
          <w:szCs w:val="26"/>
          <w:lang w:val="nl-NL"/>
        </w:rPr>
        <w:t>Từ tháng 1/2023 đến tháng 4/2023, HĐQT Công ty bao gồm 04 thành viên</w:t>
      </w:r>
      <w:r w:rsidRPr="006316B8">
        <w:rPr>
          <w:sz w:val="26"/>
          <w:szCs w:val="26"/>
        </w:rPr>
        <w:t>;</w:t>
      </w:r>
      <w:r>
        <w:rPr>
          <w:sz w:val="26"/>
          <w:szCs w:val="26"/>
          <w:lang w:val="en-US"/>
        </w:rPr>
        <w:t xml:space="preserve"> </w:t>
      </w:r>
      <w:r w:rsidRPr="006316B8">
        <w:rPr>
          <w:sz w:val="26"/>
          <w:szCs w:val="26"/>
          <w:lang w:val="nl-NL"/>
        </w:rPr>
        <w:t>Ban kiểm soát Công ty chỉ bao gồm 02 thành viên</w:t>
      </w:r>
      <w:r w:rsidRPr="006316B8">
        <w:rPr>
          <w:sz w:val="26"/>
          <w:szCs w:val="26"/>
        </w:rPr>
        <w:t>, trong đó Trưởng Ban Kiểm soát là chuyên trách</w:t>
      </w:r>
      <w:r w:rsidRPr="006316B8">
        <w:rPr>
          <w:sz w:val="26"/>
          <w:szCs w:val="26"/>
          <w:lang w:val="nl-NL"/>
        </w:rPr>
        <w:t>.</w:t>
      </w:r>
    </w:p>
    <w:p w14:paraId="50CA6F42" w14:textId="4E8C1774" w:rsidR="00DE1AEA" w:rsidRPr="00DF52EA" w:rsidRDefault="00DF52EA" w:rsidP="006316B8">
      <w:pPr>
        <w:spacing w:before="120"/>
        <w:ind w:firstLine="567"/>
        <w:jc w:val="both"/>
        <w:rPr>
          <w:rFonts w:asciiTheme="majorHAnsi" w:eastAsia="Times New Roman" w:hAnsiTheme="majorHAnsi" w:cstheme="majorHAnsi"/>
          <w:b/>
          <w:bCs/>
          <w:kern w:val="0"/>
          <w:szCs w:val="28"/>
          <w:lang w:val="en-US" w:eastAsia="vi-VN"/>
          <w14:ligatures w14:val="none"/>
        </w:rPr>
      </w:pPr>
      <w:r>
        <w:rPr>
          <w:rFonts w:asciiTheme="majorHAnsi" w:eastAsia="Times New Roman" w:hAnsiTheme="majorHAnsi" w:cstheme="majorHAnsi"/>
          <w:b/>
          <w:bCs/>
          <w:kern w:val="0"/>
          <w:szCs w:val="28"/>
          <w:lang w:val="en-US" w:eastAsia="vi-VN"/>
          <w14:ligatures w14:val="none"/>
        </w:rPr>
        <w:t xml:space="preserve">VI. MỘT SỐ </w:t>
      </w:r>
      <w:r w:rsidR="00DE1AEA" w:rsidRPr="00DE1AEA">
        <w:rPr>
          <w:rFonts w:asciiTheme="majorHAnsi" w:eastAsia="Times New Roman" w:hAnsiTheme="majorHAnsi" w:cstheme="majorHAnsi"/>
          <w:b/>
          <w:bCs/>
          <w:kern w:val="0"/>
          <w:szCs w:val="28"/>
          <w:lang w:eastAsia="vi-VN"/>
          <w14:ligatures w14:val="none"/>
        </w:rPr>
        <w:t>KIẾN NGHỊ</w:t>
      </w:r>
      <w:r>
        <w:rPr>
          <w:rFonts w:asciiTheme="majorHAnsi" w:eastAsia="Times New Roman" w:hAnsiTheme="majorHAnsi" w:cstheme="majorHAnsi"/>
          <w:kern w:val="0"/>
          <w:szCs w:val="28"/>
          <w:lang w:val="en-US" w:eastAsia="vi-VN"/>
          <w14:ligatures w14:val="none"/>
        </w:rPr>
        <w:t xml:space="preserve"> </w:t>
      </w:r>
      <w:r w:rsidRPr="00DF52EA">
        <w:rPr>
          <w:rFonts w:asciiTheme="majorHAnsi" w:eastAsia="Times New Roman" w:hAnsiTheme="majorHAnsi" w:cstheme="majorHAnsi"/>
          <w:b/>
          <w:bCs/>
          <w:kern w:val="0"/>
          <w:szCs w:val="28"/>
          <w:lang w:val="en-US" w:eastAsia="vi-VN"/>
          <w14:ligatures w14:val="none"/>
        </w:rPr>
        <w:t>CỦA BAN KIỂM SOÁT</w:t>
      </w:r>
    </w:p>
    <w:p w14:paraId="267C8E65" w14:textId="20E1AFF2" w:rsidR="005238ED" w:rsidRPr="001B4185" w:rsidRDefault="005238ED" w:rsidP="006316B8">
      <w:pPr>
        <w:widowControl w:val="0"/>
        <w:tabs>
          <w:tab w:val="left" w:pos="-5529"/>
        </w:tabs>
        <w:spacing w:before="120"/>
        <w:ind w:firstLine="709"/>
        <w:jc w:val="both"/>
        <w:rPr>
          <w:bCs/>
          <w:szCs w:val="28"/>
          <w:lang w:val="en-US"/>
        </w:rPr>
      </w:pPr>
      <w:r w:rsidRPr="001B4185">
        <w:rPr>
          <w:bCs/>
          <w:szCs w:val="28"/>
          <w:lang w:val="en-US"/>
        </w:rPr>
        <w:t>Bước sang</w:t>
      </w:r>
      <w:r w:rsidRPr="001B4185">
        <w:rPr>
          <w:bCs/>
          <w:szCs w:val="28"/>
        </w:rPr>
        <w:t xml:space="preserve"> </w:t>
      </w:r>
      <w:r w:rsidRPr="001B4185">
        <w:rPr>
          <w:bCs/>
          <w:szCs w:val="28"/>
          <w:lang w:val="en-GB"/>
        </w:rPr>
        <w:t>năm 2024</w:t>
      </w:r>
      <w:r w:rsidRPr="001B4185">
        <w:rPr>
          <w:bCs/>
          <w:szCs w:val="28"/>
        </w:rPr>
        <w:t xml:space="preserve">, nền kinh tế trong nước tiếp tục chịu ảnh hưởng </w:t>
      </w:r>
      <w:r w:rsidRPr="001B4185">
        <w:rPr>
          <w:bCs/>
          <w:szCs w:val="28"/>
          <w:lang w:val="en-US"/>
        </w:rPr>
        <w:t>của nền kinh tế suy thoái toàn cầu</w:t>
      </w:r>
      <w:r w:rsidRPr="001B4185">
        <w:rPr>
          <w:bCs/>
          <w:szCs w:val="28"/>
        </w:rPr>
        <w:t>.</w:t>
      </w:r>
      <w:r w:rsidRPr="001B4185">
        <w:rPr>
          <w:bCs/>
          <w:szCs w:val="28"/>
          <w:lang w:val="en-US"/>
        </w:rPr>
        <w:t xml:space="preserve"> </w:t>
      </w:r>
      <w:r w:rsidRPr="001B4185">
        <w:rPr>
          <w:bCs/>
          <w:szCs w:val="28"/>
        </w:rPr>
        <w:t>Thị trường xi măng nội địa tiếp tục đối mặt với tình trạng dư thừa xi măng dẫn tới cạnh tranh ngày càng khốc liệt</w:t>
      </w:r>
      <w:r w:rsidRPr="001B4185">
        <w:rPr>
          <w:bCs/>
          <w:szCs w:val="28"/>
          <w:lang w:val="en-US"/>
        </w:rPr>
        <w:t>, xu hướng tiêu dùng dịch chuyển mạnh</w:t>
      </w:r>
      <w:r w:rsidR="006316B8">
        <w:rPr>
          <w:bCs/>
          <w:szCs w:val="28"/>
          <w:lang w:val="en-US"/>
        </w:rPr>
        <w:t xml:space="preserve"> </w:t>
      </w:r>
      <w:r w:rsidRPr="001B4185">
        <w:rPr>
          <w:bCs/>
          <w:szCs w:val="28"/>
          <w:lang w:val="en-US"/>
        </w:rPr>
        <w:t xml:space="preserve">từ xi măng bao sang rời, </w:t>
      </w:r>
      <w:r w:rsidRPr="001B4185">
        <w:rPr>
          <w:szCs w:val="28"/>
        </w:rPr>
        <w:t>Thị trường chính của Công ty là Xi măng Hải Phòng sụt giảm mạnh về sản lượng</w:t>
      </w:r>
      <w:r w:rsidRPr="001B4185">
        <w:rPr>
          <w:bCs/>
          <w:szCs w:val="28"/>
          <w:lang w:val="en-US"/>
        </w:rPr>
        <w:t>.</w:t>
      </w:r>
      <w:r w:rsidR="006679AA">
        <w:rPr>
          <w:b/>
          <w:szCs w:val="28"/>
          <w:lang w:val="en-US"/>
        </w:rPr>
        <w:t xml:space="preserve"> </w:t>
      </w:r>
      <w:r w:rsidR="006679AA" w:rsidRPr="006679AA">
        <w:rPr>
          <w:bCs/>
          <w:szCs w:val="28"/>
          <w:lang w:val="en-US"/>
        </w:rPr>
        <w:t>Đồng thời</w:t>
      </w:r>
      <w:r w:rsidR="006679AA" w:rsidRPr="00DE1AEA">
        <w:rPr>
          <w:rFonts w:asciiTheme="majorHAnsi" w:eastAsia="Times New Roman" w:hAnsiTheme="majorHAnsi" w:cstheme="majorHAnsi"/>
          <w:kern w:val="0"/>
          <w:szCs w:val="28"/>
          <w:lang w:eastAsia="vi-VN"/>
          <w14:ligatures w14:val="none"/>
        </w:rPr>
        <w:t xml:space="preserve"> nhu cầu thị trường có sự thay đổi, các đơn vị sản xuất xi măng VICEM </w:t>
      </w:r>
      <w:r w:rsidR="006679AA">
        <w:rPr>
          <w:rFonts w:asciiTheme="majorHAnsi" w:eastAsia="Times New Roman" w:hAnsiTheme="majorHAnsi" w:cstheme="majorHAnsi"/>
          <w:kern w:val="0"/>
          <w:szCs w:val="28"/>
          <w:lang w:val="en-US" w:eastAsia="vi-VN"/>
          <w14:ligatures w14:val="none"/>
        </w:rPr>
        <w:t xml:space="preserve">và đơn vị xuất khẩu </w:t>
      </w:r>
      <w:r w:rsidR="006679AA" w:rsidRPr="00DE1AEA">
        <w:rPr>
          <w:rFonts w:asciiTheme="majorHAnsi" w:eastAsia="Times New Roman" w:hAnsiTheme="majorHAnsi" w:cstheme="majorHAnsi"/>
          <w:kern w:val="0"/>
          <w:szCs w:val="28"/>
          <w:lang w:eastAsia="vi-VN"/>
          <w14:ligatures w14:val="none"/>
        </w:rPr>
        <w:t>đã và đang chuyển dần sang sử dụng vỏ bao 01 lớp dán đáy với ưu điểm tiết kiệm chi phí sản xuất, hạ giá thành sản phẩm</w:t>
      </w:r>
      <w:r w:rsidRPr="001B4185">
        <w:rPr>
          <w:bCs/>
          <w:szCs w:val="28"/>
        </w:rPr>
        <w:t>. Trong khi đó, với công nghệ hiện nay của Công ty chỉ sản xuất được vỏ bao may nên đây sẽ là thách thức lớn đối với Công ty trong những năm tiếp theo.</w:t>
      </w:r>
      <w:r w:rsidR="004A61BA" w:rsidRPr="001B4185">
        <w:rPr>
          <w:bCs/>
          <w:szCs w:val="28"/>
          <w:lang w:val="en-US"/>
        </w:rPr>
        <w:t xml:space="preserve"> Do vậy Ban kiểm soát có một số kiến nghị sau:</w:t>
      </w:r>
    </w:p>
    <w:p w14:paraId="0E350714" w14:textId="77777777" w:rsidR="006679AA" w:rsidRPr="006316B8" w:rsidRDefault="007F02E7" w:rsidP="006316B8">
      <w:pPr>
        <w:widowControl w:val="0"/>
        <w:tabs>
          <w:tab w:val="left" w:pos="-5529"/>
        </w:tabs>
        <w:spacing w:before="120"/>
        <w:ind w:firstLine="709"/>
        <w:jc w:val="both"/>
        <w:rPr>
          <w:b/>
          <w:szCs w:val="28"/>
          <w:lang w:val="en-US"/>
        </w:rPr>
      </w:pPr>
      <w:r w:rsidRPr="006316B8">
        <w:rPr>
          <w:b/>
          <w:szCs w:val="28"/>
          <w:lang w:val="en-US"/>
        </w:rPr>
        <w:t>1)</w:t>
      </w:r>
      <w:r w:rsidR="004A61BA" w:rsidRPr="006316B8">
        <w:rPr>
          <w:b/>
          <w:szCs w:val="28"/>
          <w:lang w:val="en-US"/>
        </w:rPr>
        <w:t xml:space="preserve"> Về thị trường: </w:t>
      </w:r>
    </w:p>
    <w:p w14:paraId="38DA63EA" w14:textId="7072A3DB" w:rsidR="004A61BA" w:rsidRPr="001B4185" w:rsidRDefault="006679AA" w:rsidP="006316B8">
      <w:pPr>
        <w:widowControl w:val="0"/>
        <w:tabs>
          <w:tab w:val="left" w:pos="-5529"/>
        </w:tabs>
        <w:spacing w:before="120"/>
        <w:ind w:firstLine="709"/>
        <w:jc w:val="both"/>
        <w:rPr>
          <w:bCs/>
          <w:szCs w:val="28"/>
          <w:lang w:val="en-US"/>
        </w:rPr>
      </w:pPr>
      <w:r w:rsidRPr="00DE1AEA">
        <w:rPr>
          <w:rFonts w:asciiTheme="majorHAnsi" w:eastAsia="Times New Roman" w:hAnsiTheme="majorHAnsi" w:cstheme="majorHAnsi"/>
          <w:kern w:val="0"/>
          <w:szCs w:val="28"/>
          <w:lang w:eastAsia="vi-VN"/>
          <w14:ligatures w14:val="none"/>
        </w:rPr>
        <w:t>Bên cạnh việc giữ vững thị phần ở các thị trư</w:t>
      </w:r>
      <w:r>
        <w:rPr>
          <w:rFonts w:asciiTheme="majorHAnsi" w:eastAsia="Times New Roman" w:hAnsiTheme="majorHAnsi" w:cstheme="majorHAnsi"/>
          <w:kern w:val="0"/>
          <w:szCs w:val="28"/>
          <w:lang w:eastAsia="vi-VN"/>
          <w14:ligatures w14:val="none"/>
        </w:rPr>
        <w:t>ờ</w:t>
      </w:r>
      <w:r w:rsidRPr="00DE1AEA">
        <w:rPr>
          <w:rFonts w:asciiTheme="majorHAnsi" w:eastAsia="Times New Roman" w:hAnsiTheme="majorHAnsi" w:cstheme="majorHAnsi"/>
          <w:kern w:val="0"/>
          <w:szCs w:val="28"/>
          <w:lang w:eastAsia="vi-VN"/>
          <w14:ligatures w14:val="none"/>
        </w:rPr>
        <w:t xml:space="preserve">ng truyền thống, </w:t>
      </w:r>
      <w:r w:rsidR="00E519D3">
        <w:rPr>
          <w:rFonts w:asciiTheme="majorHAnsi" w:eastAsia="Times New Roman" w:hAnsiTheme="majorHAnsi" w:cstheme="majorHAnsi"/>
          <w:kern w:val="0"/>
          <w:szCs w:val="28"/>
          <w:lang w:val="en-US" w:eastAsia="vi-VN"/>
          <w14:ligatures w14:val="none"/>
        </w:rPr>
        <w:t>cần phải t</w:t>
      </w:r>
      <w:r w:rsidRPr="00DE1AEA">
        <w:rPr>
          <w:rFonts w:asciiTheme="majorHAnsi" w:eastAsia="Times New Roman" w:hAnsiTheme="majorHAnsi" w:cstheme="majorHAnsi"/>
          <w:kern w:val="0"/>
          <w:szCs w:val="28"/>
          <w:lang w:eastAsia="vi-VN"/>
          <w14:ligatures w14:val="none"/>
        </w:rPr>
        <w:t>ích cực đẩy mạnh khai thác mở rộng thị trường ra các đơn vị ngoài VICEM</w:t>
      </w:r>
      <w:r w:rsidR="00E519D3">
        <w:rPr>
          <w:rFonts w:asciiTheme="majorHAnsi" w:eastAsia="Times New Roman" w:hAnsiTheme="majorHAnsi" w:cstheme="majorHAnsi"/>
          <w:kern w:val="0"/>
          <w:szCs w:val="28"/>
          <w:lang w:val="en-US" w:eastAsia="vi-VN"/>
          <w14:ligatures w14:val="none"/>
        </w:rPr>
        <w:t xml:space="preserve"> và đa dạng hóa sản phẩm đáp ứng nhanh với sự chuyển đổi của thị trường</w:t>
      </w:r>
      <w:r w:rsidRPr="00DE1AEA">
        <w:rPr>
          <w:rFonts w:asciiTheme="majorHAnsi" w:eastAsia="Times New Roman" w:hAnsiTheme="majorHAnsi" w:cstheme="majorHAnsi"/>
          <w:kern w:val="0"/>
          <w:szCs w:val="28"/>
          <w:lang w:eastAsia="vi-VN"/>
          <w14:ligatures w14:val="none"/>
        </w:rPr>
        <w:t xml:space="preserve"> </w:t>
      </w:r>
    </w:p>
    <w:p w14:paraId="414A68DC" w14:textId="11325525" w:rsidR="004A61BA" w:rsidRPr="001B4185" w:rsidRDefault="007F02E7" w:rsidP="006316B8">
      <w:pPr>
        <w:widowControl w:val="0"/>
        <w:tabs>
          <w:tab w:val="left" w:pos="-5529"/>
        </w:tabs>
        <w:spacing w:before="120"/>
        <w:ind w:firstLine="709"/>
        <w:jc w:val="both"/>
        <w:rPr>
          <w:bCs/>
          <w:szCs w:val="28"/>
          <w:lang w:val="en-US"/>
        </w:rPr>
      </w:pPr>
      <w:r w:rsidRPr="006316B8">
        <w:rPr>
          <w:b/>
          <w:szCs w:val="28"/>
          <w:lang w:val="en-US"/>
        </w:rPr>
        <w:t>2)</w:t>
      </w:r>
      <w:r w:rsidR="004A61BA" w:rsidRPr="006316B8">
        <w:rPr>
          <w:b/>
          <w:szCs w:val="28"/>
          <w:lang w:val="en-US"/>
        </w:rPr>
        <w:t>Về sản xuất:</w:t>
      </w:r>
      <w:r w:rsidR="004A61BA" w:rsidRPr="001B4185">
        <w:rPr>
          <w:bCs/>
          <w:szCs w:val="28"/>
          <w:lang w:val="en-US"/>
        </w:rPr>
        <w:t xml:space="preserve"> Nghiên cứu đầu tư dây chuyền sản xuất công nghệ bao dán vì xu hướng trong thời gian tới các công ty chuyển sang sự dụng vỏ bao dán để giảm giá thành. </w:t>
      </w:r>
      <w:r w:rsidRPr="001B4185">
        <w:rPr>
          <w:bCs/>
          <w:szCs w:val="28"/>
          <w:lang w:val="en-US"/>
        </w:rPr>
        <w:t xml:space="preserve">Khi đầu tư phải tham khảo và phân tích rõ hiệu quả tỷ suất đầu tư, thời gian hoàn vốn, định mức tiêu hao, tỷ lệ sản phẩm hỏng, và tuân thủ quy chế mua </w:t>
      </w:r>
      <w:r w:rsidRPr="001B4185">
        <w:rPr>
          <w:bCs/>
          <w:szCs w:val="28"/>
          <w:lang w:val="en-US"/>
        </w:rPr>
        <w:lastRenderedPageBreak/>
        <w:t>sắm của Công ty và pháp luật</w:t>
      </w:r>
    </w:p>
    <w:p w14:paraId="6D498B32" w14:textId="4725C45E" w:rsidR="004A61BA" w:rsidRPr="001B4185" w:rsidRDefault="004A61BA" w:rsidP="006316B8">
      <w:pPr>
        <w:spacing w:before="120"/>
        <w:ind w:firstLine="709"/>
        <w:jc w:val="both"/>
        <w:rPr>
          <w:rFonts w:asciiTheme="majorHAnsi" w:eastAsia="Times New Roman" w:hAnsiTheme="majorHAnsi" w:cstheme="majorHAnsi"/>
          <w:kern w:val="0"/>
          <w:szCs w:val="28"/>
          <w:lang w:eastAsia="vi-VN"/>
          <w14:ligatures w14:val="none"/>
        </w:rPr>
      </w:pPr>
      <w:r w:rsidRPr="001B4185">
        <w:rPr>
          <w:rFonts w:asciiTheme="majorHAnsi" w:eastAsia="Times New Roman" w:hAnsiTheme="majorHAnsi" w:cstheme="majorHAnsi"/>
          <w:kern w:val="0"/>
          <w:szCs w:val="28"/>
          <w:lang w:eastAsia="vi-VN"/>
          <w14:ligatures w14:val="none"/>
        </w:rPr>
        <w:t>Duy trì kế hoạch bảo dưỡng và sửa chữa thiết bị thường xuyên, đảm bảo thiết bị luôn được khai thác hiệu quả. </w:t>
      </w:r>
    </w:p>
    <w:p w14:paraId="74C6AD7B" w14:textId="25CFBA74" w:rsidR="007F02E7" w:rsidRPr="00E519D3" w:rsidRDefault="007F02E7" w:rsidP="006316B8">
      <w:pPr>
        <w:spacing w:before="120"/>
        <w:ind w:firstLine="709"/>
        <w:jc w:val="both"/>
        <w:rPr>
          <w:rFonts w:asciiTheme="majorHAnsi" w:eastAsia="Times New Roman" w:hAnsiTheme="majorHAnsi" w:cstheme="majorHAnsi"/>
          <w:kern w:val="0"/>
          <w:szCs w:val="28"/>
          <w:lang w:val="en-US" w:eastAsia="vi-VN"/>
          <w14:ligatures w14:val="none"/>
        </w:rPr>
      </w:pPr>
      <w:r w:rsidRPr="001B4185">
        <w:rPr>
          <w:rFonts w:asciiTheme="majorHAnsi" w:eastAsia="Times New Roman" w:hAnsiTheme="majorHAnsi" w:cstheme="majorHAnsi"/>
          <w:kern w:val="0"/>
          <w:szCs w:val="28"/>
          <w:lang w:eastAsia="vi-VN"/>
          <w14:ligatures w14:val="none"/>
        </w:rPr>
        <w:t>Tăng cường giám sát và kiểm soát chất lượng bán thành phẩm và thành phẩm, khắc phục triệt để các thiếu sót trong quản lý chất lượng</w:t>
      </w:r>
      <w:r w:rsidR="00E519D3">
        <w:rPr>
          <w:rFonts w:asciiTheme="majorHAnsi" w:eastAsia="Times New Roman" w:hAnsiTheme="majorHAnsi" w:cstheme="majorHAnsi"/>
          <w:kern w:val="0"/>
          <w:szCs w:val="28"/>
          <w:lang w:val="en-US" w:eastAsia="vi-VN"/>
          <w14:ligatures w14:val="none"/>
        </w:rPr>
        <w:t xml:space="preserve">, </w:t>
      </w:r>
      <w:r w:rsidR="00E519D3" w:rsidRPr="001B4185">
        <w:rPr>
          <w:rFonts w:asciiTheme="majorHAnsi" w:eastAsia="Times New Roman" w:hAnsiTheme="majorHAnsi" w:cstheme="majorHAnsi"/>
          <w:kern w:val="0"/>
          <w:szCs w:val="28"/>
          <w:lang w:eastAsia="vi-VN"/>
          <w14:ligatures w14:val="none"/>
        </w:rPr>
        <w:t>ổn định chất lượng sản phẩm</w:t>
      </w:r>
      <w:r w:rsidR="00E519D3">
        <w:rPr>
          <w:rFonts w:asciiTheme="majorHAnsi" w:eastAsia="Times New Roman" w:hAnsiTheme="majorHAnsi" w:cstheme="majorHAnsi"/>
          <w:kern w:val="0"/>
          <w:szCs w:val="28"/>
          <w:lang w:val="en-US" w:eastAsia="vi-VN"/>
          <w14:ligatures w14:val="none"/>
        </w:rPr>
        <w:t>, đảm bảo tính thẩm mỹ và độ bền của vỏ bao.</w:t>
      </w:r>
    </w:p>
    <w:p w14:paraId="04FA2E27" w14:textId="764A80DF" w:rsidR="007F02E7" w:rsidRPr="001B4185" w:rsidRDefault="007F02E7" w:rsidP="006316B8">
      <w:pPr>
        <w:spacing w:before="120"/>
        <w:ind w:firstLine="709"/>
        <w:jc w:val="both"/>
        <w:rPr>
          <w:rFonts w:asciiTheme="majorHAnsi" w:eastAsia="Times New Roman" w:hAnsiTheme="majorHAnsi" w:cstheme="majorHAnsi"/>
          <w:kern w:val="0"/>
          <w:szCs w:val="28"/>
          <w:lang w:eastAsia="vi-VN"/>
          <w14:ligatures w14:val="none"/>
        </w:rPr>
      </w:pPr>
      <w:r w:rsidRPr="001B4185">
        <w:rPr>
          <w:rFonts w:asciiTheme="majorHAnsi" w:eastAsia="Times New Roman" w:hAnsiTheme="majorHAnsi" w:cstheme="majorHAnsi"/>
          <w:kern w:val="0"/>
          <w:szCs w:val="28"/>
          <w:lang w:eastAsia="vi-VN"/>
          <w14:ligatures w14:val="none"/>
        </w:rPr>
        <w:t xml:space="preserve">Rà soát việc thực hiện định mức tiêu hao vật tư đảm bảo chất lượng và hiệu quả. </w:t>
      </w:r>
    </w:p>
    <w:p w14:paraId="1CB52B44" w14:textId="0C9FA601" w:rsidR="004A61BA" w:rsidRPr="006316B8" w:rsidRDefault="007F02E7" w:rsidP="006316B8">
      <w:pPr>
        <w:widowControl w:val="0"/>
        <w:tabs>
          <w:tab w:val="left" w:pos="-5529"/>
        </w:tabs>
        <w:spacing w:before="120"/>
        <w:ind w:firstLine="709"/>
        <w:jc w:val="both"/>
        <w:rPr>
          <w:b/>
          <w:szCs w:val="28"/>
          <w:lang w:val="en-US"/>
        </w:rPr>
      </w:pPr>
      <w:r w:rsidRPr="006316B8">
        <w:rPr>
          <w:b/>
          <w:szCs w:val="28"/>
          <w:lang w:val="en-US"/>
        </w:rPr>
        <w:t>3)</w:t>
      </w:r>
      <w:r w:rsidR="004A61BA" w:rsidRPr="006316B8">
        <w:rPr>
          <w:b/>
          <w:szCs w:val="28"/>
          <w:lang w:val="en-US"/>
        </w:rPr>
        <w:t>Về công tác quản lý</w:t>
      </w:r>
      <w:r w:rsidRPr="006316B8">
        <w:rPr>
          <w:b/>
          <w:szCs w:val="28"/>
          <w:lang w:val="en-US"/>
        </w:rPr>
        <w:t>,</w:t>
      </w:r>
      <w:r w:rsidR="004A61BA" w:rsidRPr="006316B8">
        <w:rPr>
          <w:b/>
          <w:szCs w:val="28"/>
          <w:lang w:val="en-US"/>
        </w:rPr>
        <w:t xml:space="preserve"> tài chính</w:t>
      </w:r>
    </w:p>
    <w:p w14:paraId="2945A5C3" w14:textId="46F927E1" w:rsidR="004A61BA" w:rsidRPr="001B4185" w:rsidRDefault="004A61BA" w:rsidP="006316B8">
      <w:pPr>
        <w:pStyle w:val="BodyText3"/>
        <w:spacing w:before="120"/>
        <w:ind w:firstLine="709"/>
        <w:rPr>
          <w:rFonts w:ascii="Times New Roman" w:hAnsi="Times New Roman"/>
          <w:szCs w:val="28"/>
          <w:lang w:val="pt-BR"/>
        </w:rPr>
      </w:pPr>
      <w:r w:rsidRPr="001B4185">
        <w:rPr>
          <w:rFonts w:ascii="Times New Roman" w:hAnsi="Times New Roman"/>
          <w:szCs w:val="28"/>
          <w:lang w:val="pt-BR"/>
        </w:rPr>
        <w:t xml:space="preserve">Tiếp tục thực hiện việc mua sắm đảm bảm cạnh tranh, công khai, minh bạch, hiệu quả, phù hợp với thực tế  và tuân thủ quy định của Pháp luật hiện hành. </w:t>
      </w:r>
    </w:p>
    <w:p w14:paraId="0B2D946A" w14:textId="74BD7BC5" w:rsidR="005238ED" w:rsidRPr="001B4185" w:rsidRDefault="007F02E7" w:rsidP="006316B8">
      <w:pPr>
        <w:spacing w:before="120"/>
        <w:ind w:firstLine="709"/>
        <w:jc w:val="both"/>
        <w:rPr>
          <w:szCs w:val="28"/>
          <w:lang w:val="pt-BR"/>
        </w:rPr>
      </w:pPr>
      <w:r w:rsidRPr="001B4185">
        <w:rPr>
          <w:szCs w:val="28"/>
          <w:lang w:val="pt-BR"/>
        </w:rPr>
        <w:t>C</w:t>
      </w:r>
      <w:r w:rsidR="005238ED" w:rsidRPr="001B4185">
        <w:rPr>
          <w:szCs w:val="28"/>
          <w:lang w:val="pt-BR"/>
        </w:rPr>
        <w:t xml:space="preserve">ó giải pháp </w:t>
      </w:r>
      <w:r w:rsidRPr="001B4185">
        <w:rPr>
          <w:szCs w:val="28"/>
          <w:lang w:val="pt-BR"/>
        </w:rPr>
        <w:t xml:space="preserve">đồng bộ từ sản xuất đến tiêu thụ </w:t>
      </w:r>
      <w:r w:rsidR="005238ED" w:rsidRPr="001B4185">
        <w:rPr>
          <w:szCs w:val="28"/>
          <w:lang w:val="pt-BR"/>
        </w:rPr>
        <w:t xml:space="preserve">để thực hiện tiết kiệm chi phí sản xuất, chi phí quản lý, chi phí bán hàng và các chi phí chưa thực sự cần thiết để nâng cao hiệu quả sản xuất kinh doanh. </w:t>
      </w:r>
    </w:p>
    <w:p w14:paraId="022A74D5" w14:textId="418E5730" w:rsidR="007F02E7" w:rsidRPr="001B4185" w:rsidRDefault="007F02E7" w:rsidP="006316B8">
      <w:pPr>
        <w:spacing w:before="120"/>
        <w:ind w:firstLine="709"/>
        <w:jc w:val="both"/>
        <w:rPr>
          <w:rFonts w:asciiTheme="majorHAnsi" w:eastAsia="Times New Roman" w:hAnsiTheme="majorHAnsi" w:cstheme="majorHAnsi"/>
          <w:kern w:val="0"/>
          <w:szCs w:val="28"/>
          <w:lang w:val="en-US" w:eastAsia="vi-VN"/>
          <w14:ligatures w14:val="none"/>
        </w:rPr>
      </w:pPr>
      <w:r w:rsidRPr="001B4185">
        <w:rPr>
          <w:rFonts w:asciiTheme="majorHAnsi" w:eastAsia="Times New Roman" w:hAnsiTheme="majorHAnsi" w:cstheme="majorHAnsi"/>
          <w:kern w:val="0"/>
          <w:szCs w:val="28"/>
          <w:lang w:eastAsia="vi-VN"/>
          <w14:ligatures w14:val="none"/>
        </w:rPr>
        <w:t>Tiếp tục đẩy mạnh thu hồi công nợ</w:t>
      </w:r>
      <w:r w:rsidRPr="001B4185">
        <w:rPr>
          <w:rFonts w:asciiTheme="majorHAnsi" w:eastAsia="Times New Roman" w:hAnsiTheme="majorHAnsi" w:cstheme="majorHAnsi"/>
          <w:kern w:val="0"/>
          <w:szCs w:val="28"/>
          <w:lang w:val="en-US" w:eastAsia="vi-VN"/>
          <w14:ligatures w14:val="none"/>
        </w:rPr>
        <w:t>, hoặc cho khách hàng chậm trả quả hình thức bảo lãnh ngân hàng không để phát sinh nợ xấu</w:t>
      </w:r>
    </w:p>
    <w:p w14:paraId="011B1DB5" w14:textId="628BC8A3" w:rsidR="00DE1AEA" w:rsidRPr="001B4185" w:rsidRDefault="005238ED" w:rsidP="006316B8">
      <w:pPr>
        <w:spacing w:before="120"/>
        <w:ind w:firstLine="709"/>
        <w:jc w:val="both"/>
        <w:rPr>
          <w:rFonts w:asciiTheme="majorHAnsi" w:eastAsia="Times New Roman" w:hAnsiTheme="majorHAnsi" w:cstheme="majorHAnsi"/>
          <w:kern w:val="0"/>
          <w:szCs w:val="28"/>
          <w:lang w:val="en-US" w:eastAsia="vi-VN"/>
          <w14:ligatures w14:val="none"/>
        </w:rPr>
      </w:pPr>
      <w:r w:rsidRPr="001B4185">
        <w:rPr>
          <w:rFonts w:asciiTheme="majorHAnsi" w:eastAsia="Times New Roman" w:hAnsiTheme="majorHAnsi" w:cstheme="majorHAnsi"/>
          <w:kern w:val="0"/>
          <w:szCs w:val="28"/>
          <w:lang w:val="en-US" w:eastAsia="vi-VN"/>
          <w14:ligatures w14:val="none"/>
        </w:rPr>
        <w:t>Tiếp tục rà soát, b</w:t>
      </w:r>
      <w:r w:rsidR="00DE1AEA" w:rsidRPr="001B4185">
        <w:rPr>
          <w:rFonts w:asciiTheme="majorHAnsi" w:eastAsia="Times New Roman" w:hAnsiTheme="majorHAnsi" w:cstheme="majorHAnsi"/>
          <w:kern w:val="0"/>
          <w:szCs w:val="28"/>
          <w:lang w:eastAsia="vi-VN"/>
          <w14:ligatures w14:val="none"/>
        </w:rPr>
        <w:t>ổ sung, điều chỉnh một số quy chế quản lý kịp thời để phù hợp với các Nghị định, Thông tư của Nhà nước hiện nay</w:t>
      </w:r>
      <w:r w:rsidR="00DF52EA" w:rsidRPr="001B4185">
        <w:rPr>
          <w:rFonts w:asciiTheme="majorHAnsi" w:eastAsia="Times New Roman" w:hAnsiTheme="majorHAnsi" w:cstheme="majorHAnsi"/>
          <w:kern w:val="0"/>
          <w:szCs w:val="28"/>
          <w:lang w:val="en-US" w:eastAsia="vi-VN"/>
          <w14:ligatures w14:val="none"/>
        </w:rPr>
        <w:t xml:space="preserve"> như Quy chế quản lý công nợ…</w:t>
      </w:r>
    </w:p>
    <w:p w14:paraId="0F6090B9" w14:textId="629C28C3" w:rsidR="00B11439" w:rsidRPr="001B4185" w:rsidRDefault="00DE1AEA" w:rsidP="006316B8">
      <w:pPr>
        <w:spacing w:before="120"/>
        <w:ind w:firstLine="709"/>
        <w:jc w:val="both"/>
        <w:rPr>
          <w:rFonts w:asciiTheme="majorHAnsi" w:eastAsia="Times New Roman" w:hAnsiTheme="majorHAnsi" w:cstheme="majorHAnsi"/>
          <w:kern w:val="0"/>
          <w:szCs w:val="28"/>
          <w:lang w:eastAsia="vi-VN"/>
          <w14:ligatures w14:val="none"/>
        </w:rPr>
      </w:pPr>
      <w:r w:rsidRPr="001B4185">
        <w:rPr>
          <w:rFonts w:asciiTheme="majorHAnsi" w:eastAsia="Times New Roman" w:hAnsiTheme="majorHAnsi" w:cstheme="majorHAnsi"/>
          <w:kern w:val="0"/>
          <w:szCs w:val="28"/>
          <w:lang w:eastAsia="vi-VN"/>
          <w14:ligatures w14:val="none"/>
        </w:rPr>
        <w:t>Thực hiện lập báo cáo quản trị định kỳ hàng quý, năm; phân tích kết quả SXKD của từng hợp đồng, những thuận lợi, khó khăn để kịp thời đưa ra các quyết định cho hoạt động SXKD và đầu tư của Công ty </w:t>
      </w:r>
    </w:p>
    <w:p w14:paraId="509B3170" w14:textId="46A93219" w:rsidR="00DE1AEA" w:rsidRPr="001B4185" w:rsidRDefault="00DE1AEA" w:rsidP="006316B8">
      <w:pPr>
        <w:spacing w:before="120"/>
        <w:ind w:firstLine="709"/>
        <w:jc w:val="both"/>
        <w:rPr>
          <w:rFonts w:asciiTheme="majorHAnsi" w:eastAsia="Times New Roman" w:hAnsiTheme="majorHAnsi" w:cstheme="majorHAnsi"/>
          <w:kern w:val="0"/>
          <w:szCs w:val="28"/>
          <w:lang w:eastAsia="vi-VN"/>
          <w14:ligatures w14:val="none"/>
        </w:rPr>
      </w:pPr>
      <w:r w:rsidRPr="001B4185">
        <w:rPr>
          <w:rFonts w:asciiTheme="majorHAnsi" w:eastAsia="Times New Roman" w:hAnsiTheme="majorHAnsi" w:cstheme="majorHAnsi"/>
          <w:kern w:val="0"/>
          <w:szCs w:val="28"/>
          <w:lang w:eastAsia="vi-VN"/>
          <w14:ligatures w14:val="none"/>
        </w:rPr>
        <w:t>Khai thác vật tư đầu vào đảm bảo chất lượng, tiến độ, cạnh tranh về giá, đồng thời bám sát kế hoạch sản xuất để tránh khối lượng vật tư tồn kho lớn gây đọng vốn. </w:t>
      </w:r>
    </w:p>
    <w:p w14:paraId="4648079B" w14:textId="199DC881" w:rsidR="00DE1AEA" w:rsidRPr="001B4185" w:rsidRDefault="00DE1AEA" w:rsidP="006316B8">
      <w:pPr>
        <w:spacing w:before="120"/>
        <w:ind w:firstLine="709"/>
        <w:jc w:val="both"/>
        <w:rPr>
          <w:rFonts w:asciiTheme="majorHAnsi" w:eastAsia="Times New Roman" w:hAnsiTheme="majorHAnsi" w:cstheme="majorHAnsi"/>
          <w:kern w:val="0"/>
          <w:szCs w:val="28"/>
          <w:lang w:eastAsia="vi-VN"/>
          <w14:ligatures w14:val="none"/>
        </w:rPr>
      </w:pPr>
      <w:r w:rsidRPr="001B4185">
        <w:rPr>
          <w:rFonts w:asciiTheme="majorHAnsi" w:eastAsia="Times New Roman" w:hAnsiTheme="majorHAnsi" w:cstheme="majorHAnsi"/>
          <w:kern w:val="0"/>
          <w:szCs w:val="28"/>
          <w:lang w:eastAsia="vi-VN"/>
          <w14:ligatures w14:val="none"/>
        </w:rPr>
        <w:t>Bồi dưỡng, xây dựng đội ngũ cán bộ nhân viên nghiệp vụ, đồng thời đào tạo nâng cao tay nghề cho công nhân vận hành của các dây chuyền. </w:t>
      </w:r>
    </w:p>
    <w:p w14:paraId="54588D9D" w14:textId="09D29BA2" w:rsidR="00DE1AEA" w:rsidRPr="001B4185" w:rsidRDefault="00DE1AEA" w:rsidP="006316B8">
      <w:pPr>
        <w:spacing w:before="120"/>
        <w:ind w:firstLine="709"/>
        <w:jc w:val="both"/>
        <w:rPr>
          <w:rFonts w:asciiTheme="majorHAnsi" w:eastAsia="Times New Roman" w:hAnsiTheme="majorHAnsi" w:cstheme="majorHAnsi"/>
          <w:kern w:val="0"/>
          <w:szCs w:val="28"/>
          <w:lang w:eastAsia="vi-VN"/>
          <w14:ligatures w14:val="none"/>
        </w:rPr>
      </w:pPr>
      <w:r w:rsidRPr="001B4185">
        <w:rPr>
          <w:rFonts w:asciiTheme="majorHAnsi" w:eastAsia="Times New Roman" w:hAnsiTheme="majorHAnsi" w:cstheme="majorHAnsi"/>
          <w:kern w:val="0"/>
          <w:szCs w:val="28"/>
          <w:lang w:eastAsia="vi-VN"/>
          <w14:ligatures w14:val="none"/>
        </w:rPr>
        <w:t>Thực hiện nghiêm túc nội quy kỷ luật lao động, kỷ luật vận hành, tăng cường công tác quản lý an toàn và vệ sinh lao động, PCCN, bảo vệ môi trường, cải thiện điều kiện làm việc cho người lao động. </w:t>
      </w:r>
    </w:p>
    <w:p w14:paraId="0DD9DED7" w14:textId="7A42E6E3" w:rsidR="0007128B" w:rsidRPr="001B4185" w:rsidRDefault="00DE1AEA" w:rsidP="006316B8">
      <w:pPr>
        <w:spacing w:before="120"/>
        <w:ind w:firstLine="709"/>
        <w:jc w:val="both"/>
        <w:rPr>
          <w:rFonts w:asciiTheme="majorHAnsi" w:eastAsia="Times New Roman" w:hAnsiTheme="majorHAnsi" w:cstheme="majorHAnsi"/>
          <w:kern w:val="0"/>
          <w:szCs w:val="28"/>
          <w:lang w:eastAsia="vi-VN"/>
          <w14:ligatures w14:val="none"/>
        </w:rPr>
      </w:pPr>
      <w:r w:rsidRPr="001B4185">
        <w:rPr>
          <w:rFonts w:asciiTheme="majorHAnsi" w:eastAsia="Times New Roman" w:hAnsiTheme="majorHAnsi" w:cstheme="majorHAnsi"/>
          <w:kern w:val="0"/>
          <w:szCs w:val="28"/>
          <w:lang w:eastAsia="vi-VN"/>
          <w14:ligatures w14:val="none"/>
        </w:rPr>
        <w:t xml:space="preserve">Trên đây là báo cáo quá trình thực hiện nhiệm vụ của Ban kiểm soát </w:t>
      </w:r>
      <w:r w:rsidR="0007128B" w:rsidRPr="001B4185">
        <w:rPr>
          <w:rFonts w:asciiTheme="majorHAnsi" w:eastAsia="Times New Roman" w:hAnsiTheme="majorHAnsi" w:cstheme="majorHAnsi"/>
          <w:kern w:val="0"/>
          <w:szCs w:val="28"/>
          <w:lang w:eastAsia="vi-VN"/>
          <w14:ligatures w14:val="none"/>
        </w:rPr>
        <w:t xml:space="preserve">kính </w:t>
      </w:r>
      <w:r w:rsidRPr="001B4185">
        <w:rPr>
          <w:rFonts w:asciiTheme="majorHAnsi" w:eastAsia="Times New Roman" w:hAnsiTheme="majorHAnsi" w:cstheme="majorHAnsi"/>
          <w:kern w:val="0"/>
          <w:szCs w:val="28"/>
          <w:lang w:eastAsia="vi-VN"/>
          <w14:ligatures w14:val="none"/>
        </w:rPr>
        <w:t>trình Đại hội đồng cổ đông thường niên năm 20</w:t>
      </w:r>
      <w:r w:rsidR="0088457C" w:rsidRPr="001B4185">
        <w:rPr>
          <w:rFonts w:asciiTheme="majorHAnsi" w:eastAsia="Times New Roman" w:hAnsiTheme="majorHAnsi" w:cstheme="majorHAnsi"/>
          <w:kern w:val="0"/>
          <w:szCs w:val="28"/>
          <w:lang w:eastAsia="vi-VN"/>
          <w14:ligatures w14:val="none"/>
        </w:rPr>
        <w:t>2</w:t>
      </w:r>
      <w:r w:rsidR="00373502">
        <w:rPr>
          <w:rFonts w:asciiTheme="majorHAnsi" w:eastAsia="Times New Roman" w:hAnsiTheme="majorHAnsi" w:cstheme="majorHAnsi"/>
          <w:kern w:val="0"/>
          <w:szCs w:val="28"/>
          <w:lang w:val="en-US" w:eastAsia="vi-VN"/>
          <w14:ligatures w14:val="none"/>
        </w:rPr>
        <w:t>4</w:t>
      </w:r>
      <w:r w:rsidRPr="001B4185">
        <w:rPr>
          <w:rFonts w:asciiTheme="majorHAnsi" w:eastAsia="Times New Roman" w:hAnsiTheme="majorHAnsi" w:cstheme="majorHAnsi"/>
          <w:kern w:val="0"/>
          <w:szCs w:val="28"/>
          <w:lang w:eastAsia="vi-VN"/>
          <w14:ligatures w14:val="none"/>
        </w:rPr>
        <w:t>. </w:t>
      </w:r>
    </w:p>
    <w:p w14:paraId="1C4076E7" w14:textId="77777777" w:rsidR="007F293D" w:rsidRPr="00DE1AEA" w:rsidRDefault="007F293D" w:rsidP="007F293D">
      <w:pPr>
        <w:spacing w:line="400" w:lineRule="atLeast"/>
        <w:ind w:left="57" w:right="34" w:firstLine="518"/>
        <w:jc w:val="both"/>
        <w:rPr>
          <w:rFonts w:asciiTheme="majorHAnsi" w:eastAsia="Times New Roman" w:hAnsiTheme="majorHAnsi" w:cstheme="majorHAnsi"/>
          <w:kern w:val="0"/>
          <w:szCs w:val="28"/>
          <w:lang w:eastAsia="vi-VN"/>
          <w14:ligatures w14:val="none"/>
        </w:rPr>
      </w:pPr>
    </w:p>
    <w:p w14:paraId="5D8277DC" w14:textId="20CB957D" w:rsidR="00D46FA1" w:rsidRPr="00B92F20" w:rsidRDefault="002A76DD" w:rsidP="0007128B">
      <w:pPr>
        <w:spacing w:line="400" w:lineRule="atLeast"/>
        <w:ind w:left="1440" w:firstLine="720"/>
        <w:jc w:val="center"/>
        <w:rPr>
          <w:b/>
        </w:rPr>
      </w:pPr>
      <w:r>
        <w:rPr>
          <w:b/>
          <w:lang w:val="en-US"/>
        </w:rPr>
        <w:t xml:space="preserve">                                 </w:t>
      </w:r>
      <w:r w:rsidR="00D46FA1">
        <w:rPr>
          <w:b/>
        </w:rPr>
        <w:t xml:space="preserve">TM. </w:t>
      </w:r>
      <w:r w:rsidR="00D46FA1" w:rsidRPr="00B92F20">
        <w:rPr>
          <w:b/>
        </w:rPr>
        <w:t>BAN KIỂM SOÁT</w:t>
      </w:r>
    </w:p>
    <w:p w14:paraId="713D2808" w14:textId="320C2D3B" w:rsidR="00D46FA1" w:rsidRPr="00BF3DF4" w:rsidRDefault="002A76DD" w:rsidP="0007128B">
      <w:pPr>
        <w:ind w:left="1440" w:firstLine="720"/>
        <w:jc w:val="center"/>
        <w:rPr>
          <w:b/>
        </w:rPr>
      </w:pPr>
      <w:r>
        <w:rPr>
          <w:b/>
          <w:lang w:val="en-US"/>
        </w:rPr>
        <w:t xml:space="preserve">                                </w:t>
      </w:r>
      <w:r w:rsidR="00D46FA1" w:rsidRPr="00BF3DF4">
        <w:rPr>
          <w:b/>
        </w:rPr>
        <w:t>TRƯỞNG BAN</w:t>
      </w:r>
    </w:p>
    <w:p w14:paraId="5235B770" w14:textId="77777777" w:rsidR="00D46FA1" w:rsidRDefault="00D46FA1" w:rsidP="00D46FA1">
      <w:pPr>
        <w:jc w:val="center"/>
      </w:pPr>
    </w:p>
    <w:p w14:paraId="71CB1954" w14:textId="77777777" w:rsidR="00D46FA1" w:rsidRDefault="00D46FA1" w:rsidP="00D46FA1"/>
    <w:p w14:paraId="17979CF6" w14:textId="77777777" w:rsidR="00D46FA1" w:rsidRDefault="00D46FA1" w:rsidP="00D46FA1"/>
    <w:p w14:paraId="2E6D3D25" w14:textId="77777777" w:rsidR="00D46FA1" w:rsidRDefault="00D46FA1" w:rsidP="00D46FA1">
      <w:pPr>
        <w:jc w:val="center"/>
      </w:pPr>
    </w:p>
    <w:p w14:paraId="5D79441C" w14:textId="6B75C6BD" w:rsidR="00DE1AEA" w:rsidRPr="00DE1AEA" w:rsidRDefault="002A76DD" w:rsidP="00DF57B1">
      <w:pPr>
        <w:pStyle w:val="ListParagraph"/>
        <w:ind w:left="4536"/>
        <w:jc w:val="both"/>
        <w:rPr>
          <w:rFonts w:asciiTheme="majorHAnsi" w:eastAsia="Times New Roman" w:hAnsiTheme="majorHAnsi" w:cstheme="majorHAnsi"/>
          <w:b/>
          <w:bCs/>
          <w:kern w:val="0"/>
          <w:szCs w:val="28"/>
          <w:lang w:eastAsia="vi-VN"/>
          <w14:ligatures w14:val="none"/>
        </w:rPr>
      </w:pPr>
      <w:r>
        <w:rPr>
          <w:b/>
          <w:lang w:val="en-US"/>
        </w:rPr>
        <w:t xml:space="preserve">                  </w:t>
      </w:r>
      <w:r w:rsidR="009D3C6C">
        <w:rPr>
          <w:b/>
          <w:lang w:val="en-US"/>
        </w:rPr>
        <w:t xml:space="preserve">Nguyễn Bích Huệ </w:t>
      </w:r>
      <w:r w:rsidR="00720A21">
        <w:rPr>
          <w:rFonts w:asciiTheme="majorHAnsi" w:eastAsia="Times New Roman" w:hAnsiTheme="majorHAnsi" w:cstheme="majorHAnsi"/>
          <w:b/>
          <w:bCs/>
          <w:kern w:val="0"/>
          <w:szCs w:val="28"/>
          <w:lang w:eastAsia="vi-VN"/>
          <w14:ligatures w14:val="none"/>
        </w:rPr>
        <w:tab/>
      </w:r>
      <w:r w:rsidR="00720A21">
        <w:rPr>
          <w:rFonts w:asciiTheme="majorHAnsi" w:eastAsia="Times New Roman" w:hAnsiTheme="majorHAnsi" w:cstheme="majorHAnsi"/>
          <w:b/>
          <w:bCs/>
          <w:kern w:val="0"/>
          <w:szCs w:val="28"/>
          <w:lang w:eastAsia="vi-VN"/>
          <w14:ligatures w14:val="none"/>
        </w:rPr>
        <w:tab/>
      </w:r>
    </w:p>
    <w:sectPr w:rsidR="00DE1AEA" w:rsidRPr="00DE1AEA" w:rsidSect="00C11546">
      <w:footerReference w:type="default" r:id="rId11"/>
      <w:pgSz w:w="11906" w:h="16838" w:code="9"/>
      <w:pgMar w:top="1021" w:right="851" w:bottom="851" w:left="1701" w:header="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05DFD" w14:textId="77777777" w:rsidR="00754AC6" w:rsidRDefault="00754AC6" w:rsidP="004F3513">
      <w:r>
        <w:separator/>
      </w:r>
    </w:p>
  </w:endnote>
  <w:endnote w:type="continuationSeparator" w:id="0">
    <w:p w14:paraId="0E2163D9" w14:textId="77777777" w:rsidR="00754AC6" w:rsidRDefault="00754AC6" w:rsidP="004F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080687"/>
      <w:docPartObj>
        <w:docPartGallery w:val="Page Numbers (Bottom of Page)"/>
        <w:docPartUnique/>
      </w:docPartObj>
    </w:sdtPr>
    <w:sdtEndPr>
      <w:rPr>
        <w:noProof/>
      </w:rPr>
    </w:sdtEndPr>
    <w:sdtContent>
      <w:p w14:paraId="4729674A" w14:textId="3FF51D6C" w:rsidR="004F3513" w:rsidRDefault="004F35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A06A0" w14:textId="77777777" w:rsidR="004F3513" w:rsidRDefault="004F3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967A" w14:textId="77777777" w:rsidR="00754AC6" w:rsidRDefault="00754AC6" w:rsidP="004F3513">
      <w:r>
        <w:separator/>
      </w:r>
    </w:p>
  </w:footnote>
  <w:footnote w:type="continuationSeparator" w:id="0">
    <w:p w14:paraId="78381AB4" w14:textId="77777777" w:rsidR="00754AC6" w:rsidRDefault="00754AC6" w:rsidP="004F3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9F9"/>
    <w:multiLevelType w:val="hybridMultilevel"/>
    <w:tmpl w:val="E3CEDA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886AD1"/>
    <w:multiLevelType w:val="hybridMultilevel"/>
    <w:tmpl w:val="EC062246"/>
    <w:lvl w:ilvl="0" w:tplc="4444315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EA61684"/>
    <w:multiLevelType w:val="hybridMultilevel"/>
    <w:tmpl w:val="48CC488A"/>
    <w:lvl w:ilvl="0" w:tplc="C52EE7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BFD3FDA"/>
    <w:multiLevelType w:val="hybridMultilevel"/>
    <w:tmpl w:val="4874033C"/>
    <w:lvl w:ilvl="0" w:tplc="3A6EF074">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3CA427D1"/>
    <w:multiLevelType w:val="hybridMultilevel"/>
    <w:tmpl w:val="364E9B66"/>
    <w:lvl w:ilvl="0" w:tplc="2A9C223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5CC678D"/>
    <w:multiLevelType w:val="hybridMultilevel"/>
    <w:tmpl w:val="E8046CA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E3553ED"/>
    <w:multiLevelType w:val="hybridMultilevel"/>
    <w:tmpl w:val="63F05332"/>
    <w:lvl w:ilvl="0" w:tplc="77E4E9AE">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7" w15:restartNumberingAfterBreak="0">
    <w:nsid w:val="64E444B9"/>
    <w:multiLevelType w:val="hybridMultilevel"/>
    <w:tmpl w:val="D3060A24"/>
    <w:lvl w:ilvl="0" w:tplc="DE3413A4">
      <w:start w:val="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A57E4"/>
    <w:multiLevelType w:val="hybridMultilevel"/>
    <w:tmpl w:val="3BB4EF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8"/>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31"/>
    <w:rsid w:val="00004FA0"/>
    <w:rsid w:val="0002166A"/>
    <w:rsid w:val="00026329"/>
    <w:rsid w:val="00026497"/>
    <w:rsid w:val="0002732F"/>
    <w:rsid w:val="00030909"/>
    <w:rsid w:val="00035F7F"/>
    <w:rsid w:val="0007128B"/>
    <w:rsid w:val="00082701"/>
    <w:rsid w:val="00086253"/>
    <w:rsid w:val="00090E80"/>
    <w:rsid w:val="000C090E"/>
    <w:rsid w:val="00101E4D"/>
    <w:rsid w:val="00103D5D"/>
    <w:rsid w:val="00104D62"/>
    <w:rsid w:val="00117CA4"/>
    <w:rsid w:val="00121A34"/>
    <w:rsid w:val="001261AD"/>
    <w:rsid w:val="00126547"/>
    <w:rsid w:val="001317DB"/>
    <w:rsid w:val="001328E8"/>
    <w:rsid w:val="001333C9"/>
    <w:rsid w:val="00142FC1"/>
    <w:rsid w:val="001477A4"/>
    <w:rsid w:val="0016083F"/>
    <w:rsid w:val="00164E3A"/>
    <w:rsid w:val="001750E2"/>
    <w:rsid w:val="001823C4"/>
    <w:rsid w:val="00186176"/>
    <w:rsid w:val="00186741"/>
    <w:rsid w:val="001910F7"/>
    <w:rsid w:val="001A1AE1"/>
    <w:rsid w:val="001A34EE"/>
    <w:rsid w:val="001A45F1"/>
    <w:rsid w:val="001A7F75"/>
    <w:rsid w:val="001B3F1D"/>
    <w:rsid w:val="001B4185"/>
    <w:rsid w:val="001B56D0"/>
    <w:rsid w:val="001D097D"/>
    <w:rsid w:val="001D319B"/>
    <w:rsid w:val="001E4365"/>
    <w:rsid w:val="001E7702"/>
    <w:rsid w:val="001F5791"/>
    <w:rsid w:val="002070FD"/>
    <w:rsid w:val="00215E64"/>
    <w:rsid w:val="002208BF"/>
    <w:rsid w:val="00243B32"/>
    <w:rsid w:val="002573EF"/>
    <w:rsid w:val="00260C08"/>
    <w:rsid w:val="00274C8D"/>
    <w:rsid w:val="00284ACE"/>
    <w:rsid w:val="00296E2E"/>
    <w:rsid w:val="002A6205"/>
    <w:rsid w:val="002A76DD"/>
    <w:rsid w:val="002B78CE"/>
    <w:rsid w:val="002C63C4"/>
    <w:rsid w:val="002D623D"/>
    <w:rsid w:val="002E16EA"/>
    <w:rsid w:val="002F4043"/>
    <w:rsid w:val="00313A0E"/>
    <w:rsid w:val="003176AD"/>
    <w:rsid w:val="00325349"/>
    <w:rsid w:val="00347B15"/>
    <w:rsid w:val="00351FAC"/>
    <w:rsid w:val="00365C47"/>
    <w:rsid w:val="00373502"/>
    <w:rsid w:val="00381D2D"/>
    <w:rsid w:val="00384E49"/>
    <w:rsid w:val="003866E9"/>
    <w:rsid w:val="00390B8D"/>
    <w:rsid w:val="00391088"/>
    <w:rsid w:val="00396643"/>
    <w:rsid w:val="003E6977"/>
    <w:rsid w:val="003E6A59"/>
    <w:rsid w:val="003F4886"/>
    <w:rsid w:val="00407309"/>
    <w:rsid w:val="00412577"/>
    <w:rsid w:val="00413F6D"/>
    <w:rsid w:val="00422069"/>
    <w:rsid w:val="004420D3"/>
    <w:rsid w:val="0045315E"/>
    <w:rsid w:val="0046391D"/>
    <w:rsid w:val="00483F35"/>
    <w:rsid w:val="00491B0B"/>
    <w:rsid w:val="004943D6"/>
    <w:rsid w:val="004A61BA"/>
    <w:rsid w:val="004A7EAF"/>
    <w:rsid w:val="004C1075"/>
    <w:rsid w:val="004D0756"/>
    <w:rsid w:val="004D7EA4"/>
    <w:rsid w:val="004E0F71"/>
    <w:rsid w:val="004E240F"/>
    <w:rsid w:val="004E4C74"/>
    <w:rsid w:val="004F0582"/>
    <w:rsid w:val="004F226B"/>
    <w:rsid w:val="004F3513"/>
    <w:rsid w:val="004F5531"/>
    <w:rsid w:val="005066CB"/>
    <w:rsid w:val="00513D9D"/>
    <w:rsid w:val="005150C5"/>
    <w:rsid w:val="0051742E"/>
    <w:rsid w:val="005238ED"/>
    <w:rsid w:val="005310B5"/>
    <w:rsid w:val="00542144"/>
    <w:rsid w:val="00543013"/>
    <w:rsid w:val="005474CC"/>
    <w:rsid w:val="00551A4B"/>
    <w:rsid w:val="00557532"/>
    <w:rsid w:val="00557B49"/>
    <w:rsid w:val="00563B27"/>
    <w:rsid w:val="0057083E"/>
    <w:rsid w:val="00574D13"/>
    <w:rsid w:val="00585BD9"/>
    <w:rsid w:val="005A4F89"/>
    <w:rsid w:val="005A520E"/>
    <w:rsid w:val="005D0617"/>
    <w:rsid w:val="005D3ADE"/>
    <w:rsid w:val="005E0EA8"/>
    <w:rsid w:val="005E1DBF"/>
    <w:rsid w:val="005E2565"/>
    <w:rsid w:val="005F0695"/>
    <w:rsid w:val="005F21A8"/>
    <w:rsid w:val="0060749E"/>
    <w:rsid w:val="0061071F"/>
    <w:rsid w:val="0061103F"/>
    <w:rsid w:val="00611843"/>
    <w:rsid w:val="00616EF4"/>
    <w:rsid w:val="006202CE"/>
    <w:rsid w:val="006251C5"/>
    <w:rsid w:val="006316B8"/>
    <w:rsid w:val="00644461"/>
    <w:rsid w:val="00647134"/>
    <w:rsid w:val="0065016A"/>
    <w:rsid w:val="00662F8F"/>
    <w:rsid w:val="00664C54"/>
    <w:rsid w:val="00664DE2"/>
    <w:rsid w:val="00665416"/>
    <w:rsid w:val="0066599A"/>
    <w:rsid w:val="006679AA"/>
    <w:rsid w:val="00676EB2"/>
    <w:rsid w:val="00687D65"/>
    <w:rsid w:val="00696C69"/>
    <w:rsid w:val="006A04E2"/>
    <w:rsid w:val="006A32C2"/>
    <w:rsid w:val="006B6A59"/>
    <w:rsid w:val="006E5C28"/>
    <w:rsid w:val="006F0B0E"/>
    <w:rsid w:val="007016F7"/>
    <w:rsid w:val="00706023"/>
    <w:rsid w:val="00714576"/>
    <w:rsid w:val="007158D6"/>
    <w:rsid w:val="00720A21"/>
    <w:rsid w:val="00726DA5"/>
    <w:rsid w:val="007308FE"/>
    <w:rsid w:val="00751E77"/>
    <w:rsid w:val="00754AC6"/>
    <w:rsid w:val="00761F4D"/>
    <w:rsid w:val="007726FF"/>
    <w:rsid w:val="00784BC3"/>
    <w:rsid w:val="00786493"/>
    <w:rsid w:val="00786512"/>
    <w:rsid w:val="0079090B"/>
    <w:rsid w:val="00791DFD"/>
    <w:rsid w:val="007A3EF3"/>
    <w:rsid w:val="007B7470"/>
    <w:rsid w:val="007C48D3"/>
    <w:rsid w:val="007C7116"/>
    <w:rsid w:val="007D78F0"/>
    <w:rsid w:val="007D7A70"/>
    <w:rsid w:val="007E2734"/>
    <w:rsid w:val="007E4477"/>
    <w:rsid w:val="007F02E7"/>
    <w:rsid w:val="007F293D"/>
    <w:rsid w:val="00803385"/>
    <w:rsid w:val="00806440"/>
    <w:rsid w:val="00814405"/>
    <w:rsid w:val="00822E41"/>
    <w:rsid w:val="00833477"/>
    <w:rsid w:val="00837A73"/>
    <w:rsid w:val="008444E3"/>
    <w:rsid w:val="00847628"/>
    <w:rsid w:val="0085307A"/>
    <w:rsid w:val="008645CD"/>
    <w:rsid w:val="008748CB"/>
    <w:rsid w:val="0088457C"/>
    <w:rsid w:val="00893990"/>
    <w:rsid w:val="00894257"/>
    <w:rsid w:val="008A19D7"/>
    <w:rsid w:val="008B1A6F"/>
    <w:rsid w:val="008B44CC"/>
    <w:rsid w:val="008C008A"/>
    <w:rsid w:val="008C06D4"/>
    <w:rsid w:val="008C0711"/>
    <w:rsid w:val="008E0348"/>
    <w:rsid w:val="008F1240"/>
    <w:rsid w:val="008F2CE1"/>
    <w:rsid w:val="0091066F"/>
    <w:rsid w:val="00941E78"/>
    <w:rsid w:val="00977B14"/>
    <w:rsid w:val="009B11C5"/>
    <w:rsid w:val="009C45E3"/>
    <w:rsid w:val="009D398F"/>
    <w:rsid w:val="009D3C6C"/>
    <w:rsid w:val="009E0842"/>
    <w:rsid w:val="009F1170"/>
    <w:rsid w:val="009F1354"/>
    <w:rsid w:val="00A00CF5"/>
    <w:rsid w:val="00A067DD"/>
    <w:rsid w:val="00A11AB5"/>
    <w:rsid w:val="00A12411"/>
    <w:rsid w:val="00A1583B"/>
    <w:rsid w:val="00A24E53"/>
    <w:rsid w:val="00A27B49"/>
    <w:rsid w:val="00A75A8C"/>
    <w:rsid w:val="00A836FE"/>
    <w:rsid w:val="00A9020D"/>
    <w:rsid w:val="00AB4731"/>
    <w:rsid w:val="00AB4884"/>
    <w:rsid w:val="00AB4C9C"/>
    <w:rsid w:val="00AE1DCF"/>
    <w:rsid w:val="00B11439"/>
    <w:rsid w:val="00B16C7F"/>
    <w:rsid w:val="00B175BA"/>
    <w:rsid w:val="00B44A2A"/>
    <w:rsid w:val="00B719AE"/>
    <w:rsid w:val="00B80A03"/>
    <w:rsid w:val="00B81155"/>
    <w:rsid w:val="00B8456D"/>
    <w:rsid w:val="00B877AE"/>
    <w:rsid w:val="00B9609C"/>
    <w:rsid w:val="00BB0B0C"/>
    <w:rsid w:val="00BB2524"/>
    <w:rsid w:val="00BC0FC6"/>
    <w:rsid w:val="00BD7F9D"/>
    <w:rsid w:val="00BE5A8A"/>
    <w:rsid w:val="00BF0328"/>
    <w:rsid w:val="00C07EC7"/>
    <w:rsid w:val="00C1052C"/>
    <w:rsid w:val="00C11546"/>
    <w:rsid w:val="00C118C1"/>
    <w:rsid w:val="00C13C8E"/>
    <w:rsid w:val="00C16D5F"/>
    <w:rsid w:val="00C3427E"/>
    <w:rsid w:val="00C44869"/>
    <w:rsid w:val="00C46298"/>
    <w:rsid w:val="00C46E90"/>
    <w:rsid w:val="00C55729"/>
    <w:rsid w:val="00C562CD"/>
    <w:rsid w:val="00C573BD"/>
    <w:rsid w:val="00C760D1"/>
    <w:rsid w:val="00CA2E03"/>
    <w:rsid w:val="00CA34BD"/>
    <w:rsid w:val="00CA5507"/>
    <w:rsid w:val="00CA7240"/>
    <w:rsid w:val="00CC274F"/>
    <w:rsid w:val="00CD550A"/>
    <w:rsid w:val="00D10C59"/>
    <w:rsid w:val="00D1140C"/>
    <w:rsid w:val="00D37F6B"/>
    <w:rsid w:val="00D45EEF"/>
    <w:rsid w:val="00D46993"/>
    <w:rsid w:val="00D46FA1"/>
    <w:rsid w:val="00D60845"/>
    <w:rsid w:val="00D710C4"/>
    <w:rsid w:val="00D734D3"/>
    <w:rsid w:val="00D738B0"/>
    <w:rsid w:val="00D84557"/>
    <w:rsid w:val="00D94CA3"/>
    <w:rsid w:val="00D954E8"/>
    <w:rsid w:val="00DA297E"/>
    <w:rsid w:val="00DA2A2C"/>
    <w:rsid w:val="00DA7A05"/>
    <w:rsid w:val="00DB03AE"/>
    <w:rsid w:val="00DB4123"/>
    <w:rsid w:val="00DB4842"/>
    <w:rsid w:val="00DB50D8"/>
    <w:rsid w:val="00DD3008"/>
    <w:rsid w:val="00DD3DAF"/>
    <w:rsid w:val="00DD6EFC"/>
    <w:rsid w:val="00DE1AEA"/>
    <w:rsid w:val="00DF52EA"/>
    <w:rsid w:val="00DF57B1"/>
    <w:rsid w:val="00E159DD"/>
    <w:rsid w:val="00E251F1"/>
    <w:rsid w:val="00E31F7A"/>
    <w:rsid w:val="00E41AC2"/>
    <w:rsid w:val="00E519D3"/>
    <w:rsid w:val="00E57A66"/>
    <w:rsid w:val="00E61B26"/>
    <w:rsid w:val="00EB51CC"/>
    <w:rsid w:val="00EB61DC"/>
    <w:rsid w:val="00EE1157"/>
    <w:rsid w:val="00EF4DEC"/>
    <w:rsid w:val="00F0303A"/>
    <w:rsid w:val="00F03154"/>
    <w:rsid w:val="00F262DD"/>
    <w:rsid w:val="00F309C4"/>
    <w:rsid w:val="00F4161D"/>
    <w:rsid w:val="00F43880"/>
    <w:rsid w:val="00F43D0A"/>
    <w:rsid w:val="00F71E04"/>
    <w:rsid w:val="00F832A7"/>
    <w:rsid w:val="00F95FBE"/>
    <w:rsid w:val="00FA3FE9"/>
    <w:rsid w:val="00FA75F4"/>
    <w:rsid w:val="00FB670F"/>
    <w:rsid w:val="00FC54DC"/>
    <w:rsid w:val="00FC7C77"/>
    <w:rsid w:val="00FF628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F9C6"/>
  <w15:docId w15:val="{81DAAEEF-BD97-4CBE-A3F4-750F1041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6493"/>
    <w:pPr>
      <w:keepNext/>
      <w:spacing w:after="160" w:line="259" w:lineRule="auto"/>
      <w:ind w:right="141"/>
      <w:jc w:val="right"/>
      <w:outlineLvl w:val="0"/>
    </w:pPr>
    <w:rPr>
      <w:rFonts w:ascii=".VnTime" w:eastAsia="Times New Roman" w:hAnsi=".VnTime" w:cs="Times New Roman"/>
      <w:i/>
      <w:kern w:val="0"/>
      <w:sz w:val="26"/>
      <w:szCs w:val="20"/>
      <w:lang w:val="en-US"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31"/>
    <w:pPr>
      <w:ind w:left="720"/>
      <w:contextualSpacing/>
    </w:pPr>
  </w:style>
  <w:style w:type="paragraph" w:customStyle="1" w:styleId="msonormal0">
    <w:name w:val="msonormal"/>
    <w:basedOn w:val="Normal"/>
    <w:rsid w:val="00E57A66"/>
    <w:pPr>
      <w:spacing w:before="100" w:beforeAutospacing="1" w:after="100" w:afterAutospacing="1"/>
    </w:pPr>
    <w:rPr>
      <w:rFonts w:eastAsia="Times New Roman" w:cs="Times New Roman"/>
      <w:kern w:val="0"/>
      <w:sz w:val="24"/>
      <w:szCs w:val="24"/>
      <w:lang w:eastAsia="vi-VN"/>
      <w14:ligatures w14:val="none"/>
    </w:rPr>
  </w:style>
  <w:style w:type="paragraph" w:styleId="NormalWeb">
    <w:name w:val="Normal (Web)"/>
    <w:basedOn w:val="Normal"/>
    <w:uiPriority w:val="99"/>
    <w:unhideWhenUsed/>
    <w:rsid w:val="00E57A66"/>
    <w:pPr>
      <w:spacing w:before="100" w:beforeAutospacing="1" w:after="100" w:afterAutospacing="1"/>
    </w:pPr>
    <w:rPr>
      <w:rFonts w:eastAsia="Times New Roman" w:cs="Times New Roman"/>
      <w:kern w:val="0"/>
      <w:sz w:val="24"/>
      <w:szCs w:val="24"/>
      <w:lang w:eastAsia="vi-VN"/>
      <w14:ligatures w14:val="none"/>
    </w:rPr>
  </w:style>
  <w:style w:type="table" w:styleId="TableGrid">
    <w:name w:val="Table Grid"/>
    <w:basedOn w:val="TableNormal"/>
    <w:uiPriority w:val="39"/>
    <w:rsid w:val="0009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6493"/>
    <w:rPr>
      <w:rFonts w:ascii=".VnTime" w:eastAsia="Times New Roman" w:hAnsi=".VnTime" w:cs="Times New Roman"/>
      <w:i/>
      <w:kern w:val="0"/>
      <w:sz w:val="26"/>
      <w:szCs w:val="20"/>
      <w:lang w:val="en-US" w:eastAsia="x-none"/>
      <w14:ligatures w14:val="none"/>
    </w:rPr>
  </w:style>
  <w:style w:type="paragraph" w:styleId="BalloonText">
    <w:name w:val="Balloon Text"/>
    <w:basedOn w:val="Normal"/>
    <w:link w:val="BalloonTextChar"/>
    <w:uiPriority w:val="99"/>
    <w:semiHidden/>
    <w:unhideWhenUsed/>
    <w:rsid w:val="008A19D7"/>
    <w:rPr>
      <w:rFonts w:ascii="Tahoma" w:hAnsi="Tahoma" w:cs="Tahoma"/>
      <w:sz w:val="16"/>
      <w:szCs w:val="16"/>
    </w:rPr>
  </w:style>
  <w:style w:type="character" w:customStyle="1" w:styleId="BalloonTextChar">
    <w:name w:val="Balloon Text Char"/>
    <w:basedOn w:val="DefaultParagraphFont"/>
    <w:link w:val="BalloonText"/>
    <w:uiPriority w:val="99"/>
    <w:semiHidden/>
    <w:rsid w:val="008A19D7"/>
    <w:rPr>
      <w:rFonts w:ascii="Tahoma" w:hAnsi="Tahoma" w:cs="Tahoma"/>
      <w:sz w:val="16"/>
      <w:szCs w:val="16"/>
    </w:rPr>
  </w:style>
  <w:style w:type="paragraph" w:styleId="BodyText3">
    <w:name w:val="Body Text 3"/>
    <w:basedOn w:val="Normal"/>
    <w:link w:val="BodyText3Char"/>
    <w:uiPriority w:val="99"/>
    <w:rsid w:val="005238ED"/>
    <w:pPr>
      <w:spacing w:before="360"/>
      <w:jc w:val="both"/>
    </w:pPr>
    <w:rPr>
      <w:rFonts w:ascii=".VnTime" w:eastAsia="Times New Roman" w:hAnsi=".VnTime" w:cs="Times New Roman"/>
      <w:kern w:val="0"/>
      <w:szCs w:val="24"/>
      <w:lang w:val="x-none" w:eastAsia="x-none"/>
      <w14:ligatures w14:val="none"/>
    </w:rPr>
  </w:style>
  <w:style w:type="character" w:customStyle="1" w:styleId="BodyText3Char">
    <w:name w:val="Body Text 3 Char"/>
    <w:basedOn w:val="DefaultParagraphFont"/>
    <w:link w:val="BodyText3"/>
    <w:uiPriority w:val="99"/>
    <w:rsid w:val="005238ED"/>
    <w:rPr>
      <w:rFonts w:ascii=".VnTime" w:eastAsia="Times New Roman" w:hAnsi=".VnTime" w:cs="Times New Roman"/>
      <w:kern w:val="0"/>
      <w:szCs w:val="24"/>
      <w:lang w:val="x-none" w:eastAsia="x-none"/>
      <w14:ligatures w14:val="none"/>
    </w:rPr>
  </w:style>
  <w:style w:type="paragraph" w:styleId="Footer">
    <w:name w:val="footer"/>
    <w:basedOn w:val="Normal"/>
    <w:link w:val="FooterChar"/>
    <w:uiPriority w:val="99"/>
    <w:rsid w:val="00F03154"/>
    <w:pPr>
      <w:tabs>
        <w:tab w:val="center" w:pos="4320"/>
        <w:tab w:val="right" w:pos="8640"/>
      </w:tabs>
      <w:jc w:val="both"/>
    </w:pPr>
    <w:rPr>
      <w:rFonts w:ascii=".VnTime" w:eastAsia="Times New Roman" w:hAnsi=".VnTime" w:cs="Arial"/>
      <w:kern w:val="0"/>
      <w:szCs w:val="28"/>
      <w:lang w:val="en-US"/>
      <w14:ligatures w14:val="none"/>
    </w:rPr>
  </w:style>
  <w:style w:type="character" w:customStyle="1" w:styleId="FooterChar">
    <w:name w:val="Footer Char"/>
    <w:basedOn w:val="DefaultParagraphFont"/>
    <w:link w:val="Footer"/>
    <w:uiPriority w:val="99"/>
    <w:rsid w:val="00F03154"/>
    <w:rPr>
      <w:rFonts w:ascii=".VnTime" w:eastAsia="Times New Roman" w:hAnsi=".VnTime" w:cs="Arial"/>
      <w:kern w:val="0"/>
      <w:szCs w:val="28"/>
      <w:lang w:val="en-US"/>
      <w14:ligatures w14:val="none"/>
    </w:rPr>
  </w:style>
  <w:style w:type="paragraph" w:styleId="Header">
    <w:name w:val="header"/>
    <w:basedOn w:val="Normal"/>
    <w:link w:val="HeaderChar"/>
    <w:uiPriority w:val="99"/>
    <w:unhideWhenUsed/>
    <w:rsid w:val="004F3513"/>
    <w:pPr>
      <w:tabs>
        <w:tab w:val="center" w:pos="4680"/>
        <w:tab w:val="right" w:pos="9360"/>
      </w:tabs>
    </w:pPr>
  </w:style>
  <w:style w:type="character" w:customStyle="1" w:styleId="HeaderChar">
    <w:name w:val="Header Char"/>
    <w:basedOn w:val="DefaultParagraphFont"/>
    <w:link w:val="Header"/>
    <w:uiPriority w:val="99"/>
    <w:rsid w:val="004F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549">
      <w:bodyDiv w:val="1"/>
      <w:marLeft w:val="0"/>
      <w:marRight w:val="0"/>
      <w:marTop w:val="0"/>
      <w:marBottom w:val="0"/>
      <w:divBdr>
        <w:top w:val="none" w:sz="0" w:space="0" w:color="auto"/>
        <w:left w:val="none" w:sz="0" w:space="0" w:color="auto"/>
        <w:bottom w:val="none" w:sz="0" w:space="0" w:color="auto"/>
        <w:right w:val="none" w:sz="0" w:space="0" w:color="auto"/>
      </w:divBdr>
    </w:div>
    <w:div w:id="25761847">
      <w:bodyDiv w:val="1"/>
      <w:marLeft w:val="0"/>
      <w:marRight w:val="0"/>
      <w:marTop w:val="0"/>
      <w:marBottom w:val="0"/>
      <w:divBdr>
        <w:top w:val="none" w:sz="0" w:space="0" w:color="auto"/>
        <w:left w:val="none" w:sz="0" w:space="0" w:color="auto"/>
        <w:bottom w:val="none" w:sz="0" w:space="0" w:color="auto"/>
        <w:right w:val="none" w:sz="0" w:space="0" w:color="auto"/>
      </w:divBdr>
    </w:div>
    <w:div w:id="227806950">
      <w:bodyDiv w:val="1"/>
      <w:marLeft w:val="0"/>
      <w:marRight w:val="0"/>
      <w:marTop w:val="0"/>
      <w:marBottom w:val="0"/>
      <w:divBdr>
        <w:top w:val="none" w:sz="0" w:space="0" w:color="auto"/>
        <w:left w:val="none" w:sz="0" w:space="0" w:color="auto"/>
        <w:bottom w:val="none" w:sz="0" w:space="0" w:color="auto"/>
        <w:right w:val="none" w:sz="0" w:space="0" w:color="auto"/>
      </w:divBdr>
    </w:div>
    <w:div w:id="451099829">
      <w:bodyDiv w:val="1"/>
      <w:marLeft w:val="0"/>
      <w:marRight w:val="0"/>
      <w:marTop w:val="0"/>
      <w:marBottom w:val="0"/>
      <w:divBdr>
        <w:top w:val="none" w:sz="0" w:space="0" w:color="auto"/>
        <w:left w:val="none" w:sz="0" w:space="0" w:color="auto"/>
        <w:bottom w:val="none" w:sz="0" w:space="0" w:color="auto"/>
        <w:right w:val="none" w:sz="0" w:space="0" w:color="auto"/>
      </w:divBdr>
    </w:div>
    <w:div w:id="725372630">
      <w:bodyDiv w:val="1"/>
      <w:marLeft w:val="0"/>
      <w:marRight w:val="0"/>
      <w:marTop w:val="0"/>
      <w:marBottom w:val="0"/>
      <w:divBdr>
        <w:top w:val="none" w:sz="0" w:space="0" w:color="auto"/>
        <w:left w:val="none" w:sz="0" w:space="0" w:color="auto"/>
        <w:bottom w:val="none" w:sz="0" w:space="0" w:color="auto"/>
        <w:right w:val="none" w:sz="0" w:space="0" w:color="auto"/>
      </w:divBdr>
    </w:div>
    <w:div w:id="776289110">
      <w:bodyDiv w:val="1"/>
      <w:marLeft w:val="0"/>
      <w:marRight w:val="0"/>
      <w:marTop w:val="0"/>
      <w:marBottom w:val="0"/>
      <w:divBdr>
        <w:top w:val="none" w:sz="0" w:space="0" w:color="auto"/>
        <w:left w:val="none" w:sz="0" w:space="0" w:color="auto"/>
        <w:bottom w:val="none" w:sz="0" w:space="0" w:color="auto"/>
        <w:right w:val="none" w:sz="0" w:space="0" w:color="auto"/>
      </w:divBdr>
    </w:div>
    <w:div w:id="911308358">
      <w:bodyDiv w:val="1"/>
      <w:marLeft w:val="0"/>
      <w:marRight w:val="0"/>
      <w:marTop w:val="0"/>
      <w:marBottom w:val="0"/>
      <w:divBdr>
        <w:top w:val="none" w:sz="0" w:space="0" w:color="auto"/>
        <w:left w:val="none" w:sz="0" w:space="0" w:color="auto"/>
        <w:bottom w:val="none" w:sz="0" w:space="0" w:color="auto"/>
        <w:right w:val="none" w:sz="0" w:space="0" w:color="auto"/>
      </w:divBdr>
    </w:div>
    <w:div w:id="966004782">
      <w:bodyDiv w:val="1"/>
      <w:marLeft w:val="0"/>
      <w:marRight w:val="0"/>
      <w:marTop w:val="0"/>
      <w:marBottom w:val="0"/>
      <w:divBdr>
        <w:top w:val="none" w:sz="0" w:space="0" w:color="auto"/>
        <w:left w:val="none" w:sz="0" w:space="0" w:color="auto"/>
        <w:bottom w:val="none" w:sz="0" w:space="0" w:color="auto"/>
        <w:right w:val="none" w:sz="0" w:space="0" w:color="auto"/>
      </w:divBdr>
    </w:div>
    <w:div w:id="1077285008">
      <w:bodyDiv w:val="1"/>
      <w:marLeft w:val="0"/>
      <w:marRight w:val="0"/>
      <w:marTop w:val="0"/>
      <w:marBottom w:val="0"/>
      <w:divBdr>
        <w:top w:val="none" w:sz="0" w:space="0" w:color="auto"/>
        <w:left w:val="none" w:sz="0" w:space="0" w:color="auto"/>
        <w:bottom w:val="none" w:sz="0" w:space="0" w:color="auto"/>
        <w:right w:val="none" w:sz="0" w:space="0" w:color="auto"/>
      </w:divBdr>
    </w:div>
    <w:div w:id="1578247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0EF8378B947428A1EF9586900172A" ma:contentTypeVersion="13" ma:contentTypeDescription="Create a new document." ma:contentTypeScope="" ma:versionID="a15b97c018b3c94b3a3f3dcdbb28436d">
  <xsd:schema xmlns:xsd="http://www.w3.org/2001/XMLSchema" xmlns:xs="http://www.w3.org/2001/XMLSchema" xmlns:p="http://schemas.microsoft.com/office/2006/metadata/properties" xmlns:ns3="bb5c4693-a817-48b5-8514-42a43fea715c" xmlns:ns4="6014c108-edda-42ff-b6e2-4a38e8bf419b" targetNamespace="http://schemas.microsoft.com/office/2006/metadata/properties" ma:root="true" ma:fieldsID="60c4c7ad60d1c6258f5937a3d98adb84" ns3:_="" ns4:_="">
    <xsd:import namespace="bb5c4693-a817-48b5-8514-42a43fea715c"/>
    <xsd:import namespace="6014c108-edda-42ff-b6e2-4a38e8bf41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4693-a817-48b5-8514-42a43fea7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c108-edda-42ff-b6e2-4a38e8bf41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b5c4693-a817-48b5-8514-42a43fea715c" xsi:nil="true"/>
  </documentManagement>
</p:properties>
</file>

<file path=customXml/itemProps1.xml><?xml version="1.0" encoding="utf-8"?>
<ds:datastoreItem xmlns:ds="http://schemas.openxmlformats.org/officeDocument/2006/customXml" ds:itemID="{ED5C8F7B-4FE5-4D45-A116-7A91CD22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4693-a817-48b5-8514-42a43fea715c"/>
    <ds:schemaRef ds:uri="6014c108-edda-42ff-b6e2-4a38e8bf4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37BF6-9D6B-493C-B763-79DD1970E728}">
  <ds:schemaRefs>
    <ds:schemaRef ds:uri="http://schemas.microsoft.com/sharepoint/v3/contenttype/forms"/>
  </ds:schemaRefs>
</ds:datastoreItem>
</file>

<file path=customXml/itemProps3.xml><?xml version="1.0" encoding="utf-8"?>
<ds:datastoreItem xmlns:ds="http://schemas.openxmlformats.org/officeDocument/2006/customXml" ds:itemID="{0D8310C9-A30C-4AB6-8E46-EBD81D90407E}">
  <ds:schemaRefs>
    <ds:schemaRef ds:uri="http://schemas.openxmlformats.org/officeDocument/2006/bibliography"/>
  </ds:schemaRefs>
</ds:datastoreItem>
</file>

<file path=customXml/itemProps4.xml><?xml version="1.0" encoding="utf-8"?>
<ds:datastoreItem xmlns:ds="http://schemas.openxmlformats.org/officeDocument/2006/customXml" ds:itemID="{78913EAF-9805-4314-BA2A-5D74456C4C80}">
  <ds:schemaRefs>
    <ds:schemaRef ds:uri="http://schemas.microsoft.com/office/2006/metadata/properties"/>
    <ds:schemaRef ds:uri="http://schemas.microsoft.com/office/infopath/2007/PartnerControls"/>
    <ds:schemaRef ds:uri="bb5c4693-a817-48b5-8514-42a43fea715c"/>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Huong Giang, Gen3</dc:creator>
  <cp:keywords/>
  <dc:description/>
  <cp:lastModifiedBy>Admin</cp:lastModifiedBy>
  <cp:revision>20</cp:revision>
  <cp:lastPrinted>2024-03-12T09:28:00Z</cp:lastPrinted>
  <dcterms:created xsi:type="dcterms:W3CDTF">2024-03-11T09:04:00Z</dcterms:created>
  <dcterms:modified xsi:type="dcterms:W3CDTF">2024-03-18T08:23:00Z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0x010100C5A0EF8378B947428A1EF9586900172A</vt:lpwstr>
  </property>
</Properties>
</file>